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E86" w:rsidRPr="00024BC9" w:rsidRDefault="006A1E86" w:rsidP="009417DC">
      <w:pPr>
        <w:rPr>
          <w:color w:val="1F497D" w:themeColor="text2"/>
          <w:sz w:val="32"/>
          <w:szCs w:val="32"/>
        </w:rPr>
      </w:pPr>
    </w:p>
    <w:p w:rsidR="006A1E86" w:rsidRPr="00024BC9" w:rsidRDefault="00024BC9" w:rsidP="009417DC">
      <w:pPr>
        <w:rPr>
          <w:color w:val="1F497D" w:themeColor="text2"/>
          <w:sz w:val="32"/>
          <w:szCs w:val="32"/>
        </w:rPr>
      </w:pPr>
      <w:r w:rsidRPr="00024BC9">
        <w:rPr>
          <w:noProof/>
          <w:color w:val="1F497D" w:themeColor="text2"/>
          <w:sz w:val="32"/>
          <w:szCs w:val="32"/>
          <w:lang w:eastAsia="en-IE"/>
        </w:rPr>
        <w:drawing>
          <wp:anchor distT="0" distB="0" distL="114300" distR="114300" simplePos="0" relativeHeight="251658240" behindDoc="0" locked="0" layoutInCell="1" allowOverlap="1">
            <wp:simplePos x="0" y="0"/>
            <wp:positionH relativeFrom="column">
              <wp:posOffset>1219200</wp:posOffset>
            </wp:positionH>
            <wp:positionV relativeFrom="paragraph">
              <wp:posOffset>428625</wp:posOffset>
            </wp:positionV>
            <wp:extent cx="2924175" cy="1522730"/>
            <wp:effectExtent l="0" t="0" r="9525"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CI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24175" cy="1522730"/>
                    </a:xfrm>
                    <a:prstGeom prst="rect">
                      <a:avLst/>
                    </a:prstGeom>
                  </pic:spPr>
                </pic:pic>
              </a:graphicData>
            </a:graphic>
          </wp:anchor>
        </w:drawing>
      </w:r>
      <w:r>
        <w:rPr>
          <w:color w:val="1F497D" w:themeColor="text2"/>
          <w:sz w:val="32"/>
          <w:szCs w:val="32"/>
        </w:rPr>
        <w:br w:type="textWrapping" w:clear="all"/>
      </w:r>
    </w:p>
    <w:p w:rsidR="006A1E86" w:rsidRPr="00024BC9" w:rsidRDefault="006A1E86" w:rsidP="003F2567">
      <w:pPr>
        <w:jc w:val="center"/>
        <w:rPr>
          <w:color w:val="1F497D" w:themeColor="text2"/>
          <w:sz w:val="32"/>
          <w:szCs w:val="32"/>
        </w:rPr>
      </w:pPr>
    </w:p>
    <w:p w:rsidR="006A1E86" w:rsidRPr="00024BC9" w:rsidRDefault="006A1E86" w:rsidP="009417DC">
      <w:pPr>
        <w:rPr>
          <w:color w:val="1F497D" w:themeColor="text2"/>
          <w:sz w:val="32"/>
          <w:szCs w:val="32"/>
        </w:rPr>
      </w:pPr>
    </w:p>
    <w:p w:rsidR="006A1E86" w:rsidRPr="00024BC9" w:rsidRDefault="006A1E86" w:rsidP="009417DC">
      <w:pPr>
        <w:rPr>
          <w:color w:val="1F497D" w:themeColor="text2"/>
          <w:sz w:val="32"/>
          <w:szCs w:val="32"/>
        </w:rPr>
      </w:pPr>
    </w:p>
    <w:p w:rsidR="006A1E86" w:rsidRPr="00024BC9" w:rsidRDefault="006A1E86" w:rsidP="009417DC">
      <w:pPr>
        <w:rPr>
          <w:color w:val="1F497D" w:themeColor="text2"/>
          <w:sz w:val="32"/>
          <w:szCs w:val="32"/>
        </w:rPr>
      </w:pPr>
    </w:p>
    <w:p w:rsidR="006A1E86" w:rsidRPr="00024BC9" w:rsidRDefault="006A1E86" w:rsidP="009417DC">
      <w:pPr>
        <w:rPr>
          <w:color w:val="1F497D" w:themeColor="text2"/>
          <w:sz w:val="32"/>
          <w:szCs w:val="32"/>
        </w:rPr>
      </w:pPr>
    </w:p>
    <w:p w:rsidR="006A1E86" w:rsidRPr="00024BC9" w:rsidRDefault="006A1E86" w:rsidP="009417DC">
      <w:pPr>
        <w:rPr>
          <w:color w:val="1F497D" w:themeColor="text2"/>
          <w:sz w:val="32"/>
          <w:szCs w:val="32"/>
        </w:rPr>
      </w:pPr>
    </w:p>
    <w:p w:rsidR="00C73FFA" w:rsidRPr="00024BC9" w:rsidRDefault="005302B2" w:rsidP="003F2567">
      <w:pPr>
        <w:jc w:val="center"/>
        <w:rPr>
          <w:b/>
          <w:color w:val="1F497D" w:themeColor="text2"/>
          <w:sz w:val="36"/>
          <w:szCs w:val="36"/>
        </w:rPr>
      </w:pPr>
      <w:r w:rsidRPr="00024BC9">
        <w:rPr>
          <w:b/>
          <w:color w:val="1F497D" w:themeColor="text2"/>
          <w:sz w:val="36"/>
          <w:szCs w:val="36"/>
        </w:rPr>
        <w:t>Meeting with the European Court of Auditors on the implementation of the European Youth Guarantee</w:t>
      </w:r>
    </w:p>
    <w:p w:rsidR="006A1E86" w:rsidRPr="00024BC9" w:rsidRDefault="006A1E86" w:rsidP="009417DC">
      <w:pPr>
        <w:rPr>
          <w:color w:val="1F497D" w:themeColor="text2"/>
          <w:sz w:val="32"/>
          <w:szCs w:val="32"/>
        </w:rPr>
      </w:pPr>
    </w:p>
    <w:p w:rsidR="006A1E86" w:rsidRPr="00024BC9" w:rsidRDefault="006A1E86" w:rsidP="009417DC">
      <w:pPr>
        <w:rPr>
          <w:color w:val="1F497D" w:themeColor="text2"/>
          <w:sz w:val="32"/>
          <w:szCs w:val="32"/>
        </w:rPr>
      </w:pPr>
    </w:p>
    <w:p w:rsidR="006A1E86" w:rsidRPr="00024BC9" w:rsidRDefault="006A1E86" w:rsidP="009417DC">
      <w:pPr>
        <w:rPr>
          <w:color w:val="1F497D" w:themeColor="text2"/>
          <w:sz w:val="32"/>
          <w:szCs w:val="32"/>
        </w:rPr>
      </w:pPr>
    </w:p>
    <w:p w:rsidR="006A1E86" w:rsidRPr="00024BC9" w:rsidRDefault="006A1E86" w:rsidP="009417DC">
      <w:pPr>
        <w:rPr>
          <w:color w:val="1F497D" w:themeColor="text2"/>
          <w:sz w:val="32"/>
          <w:szCs w:val="32"/>
        </w:rPr>
      </w:pPr>
    </w:p>
    <w:p w:rsidR="006A1E86" w:rsidRPr="00FA73A8" w:rsidRDefault="006A1E86" w:rsidP="003F2567">
      <w:pPr>
        <w:jc w:val="right"/>
        <w:rPr>
          <w:b/>
          <w:color w:val="1F497D" w:themeColor="text2"/>
          <w:sz w:val="28"/>
          <w:szCs w:val="28"/>
        </w:rPr>
      </w:pPr>
      <w:r w:rsidRPr="00FA73A8">
        <w:rPr>
          <w:b/>
          <w:color w:val="1F497D" w:themeColor="text2"/>
          <w:sz w:val="28"/>
          <w:szCs w:val="28"/>
        </w:rPr>
        <w:t>11</w:t>
      </w:r>
      <w:r w:rsidRPr="00FA73A8">
        <w:rPr>
          <w:b/>
          <w:color w:val="1F497D" w:themeColor="text2"/>
          <w:sz w:val="28"/>
          <w:szCs w:val="28"/>
          <w:vertAlign w:val="superscript"/>
        </w:rPr>
        <w:t>th</w:t>
      </w:r>
      <w:r w:rsidRPr="00FA73A8">
        <w:rPr>
          <w:b/>
          <w:color w:val="1F497D" w:themeColor="text2"/>
          <w:sz w:val="28"/>
          <w:szCs w:val="28"/>
        </w:rPr>
        <w:t xml:space="preserve"> February 2016 </w:t>
      </w:r>
    </w:p>
    <w:p w:rsidR="006A1E86" w:rsidRPr="00024BC9" w:rsidRDefault="006A1E86" w:rsidP="009417DC">
      <w:pPr>
        <w:rPr>
          <w:color w:val="1F497D" w:themeColor="text2"/>
          <w:sz w:val="28"/>
          <w:szCs w:val="28"/>
        </w:rPr>
      </w:pPr>
    </w:p>
    <w:p w:rsidR="006A1E86" w:rsidRPr="00024BC9" w:rsidRDefault="006A1E86" w:rsidP="009417DC">
      <w:pPr>
        <w:rPr>
          <w:color w:val="1F497D" w:themeColor="text2"/>
          <w:sz w:val="28"/>
          <w:szCs w:val="28"/>
        </w:rPr>
      </w:pPr>
    </w:p>
    <w:p w:rsidR="006A1E86" w:rsidRDefault="006A1E86" w:rsidP="009417DC">
      <w:pPr>
        <w:rPr>
          <w:color w:val="1F497D" w:themeColor="text2"/>
          <w:sz w:val="28"/>
          <w:szCs w:val="28"/>
        </w:rPr>
      </w:pPr>
    </w:p>
    <w:p w:rsidR="00C64D98" w:rsidRDefault="00C64D98" w:rsidP="009417DC">
      <w:pPr>
        <w:rPr>
          <w:color w:val="1F497D" w:themeColor="text2"/>
          <w:sz w:val="28"/>
          <w:szCs w:val="28"/>
        </w:rPr>
      </w:pPr>
    </w:p>
    <w:p w:rsidR="00C64D98" w:rsidRDefault="00C64D98" w:rsidP="009417DC">
      <w:pPr>
        <w:rPr>
          <w:color w:val="1F497D" w:themeColor="text2"/>
          <w:sz w:val="28"/>
          <w:szCs w:val="28"/>
        </w:rPr>
      </w:pPr>
    </w:p>
    <w:p w:rsidR="00C64D98" w:rsidRDefault="00C64D98" w:rsidP="009417DC">
      <w:pPr>
        <w:rPr>
          <w:color w:val="1F497D" w:themeColor="text2"/>
          <w:sz w:val="28"/>
          <w:szCs w:val="28"/>
        </w:rPr>
      </w:pPr>
    </w:p>
    <w:p w:rsidR="00C64D98" w:rsidRPr="00024BC9" w:rsidRDefault="00C64D98" w:rsidP="009417DC">
      <w:pPr>
        <w:rPr>
          <w:color w:val="1F497D" w:themeColor="text2"/>
          <w:sz w:val="28"/>
          <w:szCs w:val="28"/>
        </w:rPr>
      </w:pPr>
    </w:p>
    <w:p w:rsidR="006A1E86" w:rsidRPr="00024BC9" w:rsidRDefault="009417DC" w:rsidP="00024BC9">
      <w:pPr>
        <w:rPr>
          <w:b/>
          <w:color w:val="1F497D" w:themeColor="text2"/>
        </w:rPr>
      </w:pPr>
      <w:r w:rsidRPr="00024BC9">
        <w:rPr>
          <w:b/>
          <w:color w:val="1F497D" w:themeColor="text2"/>
        </w:rPr>
        <w:lastRenderedPageBreak/>
        <w:t xml:space="preserve">1. </w:t>
      </w:r>
      <w:r w:rsidR="006A1E86" w:rsidRPr="00024BC9">
        <w:rPr>
          <w:b/>
          <w:color w:val="1F497D" w:themeColor="text2"/>
        </w:rPr>
        <w:t>Background</w:t>
      </w:r>
    </w:p>
    <w:p w:rsidR="006A1E86" w:rsidRPr="00024BC9" w:rsidRDefault="00A41ADC" w:rsidP="00024BC9">
      <w:pPr>
        <w:ind w:left="709" w:hanging="425"/>
        <w:rPr>
          <w:color w:val="1F497D" w:themeColor="text2"/>
        </w:rPr>
      </w:pPr>
      <w:r w:rsidRPr="00024BC9">
        <w:rPr>
          <w:b/>
          <w:color w:val="1F497D" w:themeColor="text2"/>
        </w:rPr>
        <w:t xml:space="preserve">1.1 </w:t>
      </w:r>
      <w:r w:rsidR="006A1E86" w:rsidRPr="00024BC9">
        <w:rPr>
          <w:color w:val="1F497D" w:themeColor="text2"/>
        </w:rPr>
        <w:t>The National Youth Council of Ireland (NYCI) is the representative body for 50 voluntary youth organisations in Ireland. NYCI functions to represent the interests of youth organisations and act on issues which impact on the lives of young people. NYCI's role is recognised in legislation (Youth Work Act, 2001), we are also members of the National Economic and Social Council (NESC). The NYCI aims through its member organisations and its representative role to empower young people to participate in society as fulfilled confident individuals. The work of NYCI is based on principles of equality, social justice and equal participation for all. In achieving these aims the NYCI seeks the emergence of a society in which young people are valued citizens who can make a meaningful contribution to their community.</w:t>
      </w:r>
      <w:r w:rsidR="00024BC9" w:rsidRPr="00024BC9">
        <w:rPr>
          <w:color w:val="1F497D" w:themeColor="text2"/>
        </w:rPr>
        <w:br/>
      </w:r>
    </w:p>
    <w:p w:rsidR="006A1E86" w:rsidRPr="00024BC9" w:rsidRDefault="009417DC" w:rsidP="00024BC9">
      <w:pPr>
        <w:rPr>
          <w:b/>
          <w:color w:val="1F497D" w:themeColor="text2"/>
        </w:rPr>
      </w:pPr>
      <w:r w:rsidRPr="00024BC9">
        <w:rPr>
          <w:b/>
          <w:color w:val="1F497D" w:themeColor="text2"/>
        </w:rPr>
        <w:t xml:space="preserve">2. </w:t>
      </w:r>
      <w:r w:rsidR="006A1E86" w:rsidRPr="00024BC9">
        <w:rPr>
          <w:b/>
          <w:color w:val="1F497D" w:themeColor="text2"/>
        </w:rPr>
        <w:t xml:space="preserve">Role in Youth Guarantee </w:t>
      </w:r>
    </w:p>
    <w:p w:rsidR="006A1E86" w:rsidRPr="00024BC9" w:rsidRDefault="004F03D8" w:rsidP="00024BC9">
      <w:pPr>
        <w:pStyle w:val="ListParagraph"/>
        <w:numPr>
          <w:ilvl w:val="1"/>
          <w:numId w:val="4"/>
        </w:numPr>
        <w:ind w:left="709" w:hanging="425"/>
        <w:rPr>
          <w:color w:val="1F497D" w:themeColor="text2"/>
        </w:rPr>
      </w:pPr>
      <w:r w:rsidRPr="00024BC9">
        <w:rPr>
          <w:color w:val="1F497D" w:themeColor="text2"/>
        </w:rPr>
        <w:t xml:space="preserve"> </w:t>
      </w:r>
      <w:r w:rsidR="006A1E86" w:rsidRPr="00024BC9">
        <w:rPr>
          <w:color w:val="1F497D" w:themeColor="text2"/>
        </w:rPr>
        <w:t xml:space="preserve">NYCI has contributed to policy in the area of youth employment for many years, even </w:t>
      </w:r>
      <w:r w:rsidRPr="00024BC9">
        <w:rPr>
          <w:color w:val="1F497D" w:themeColor="text2"/>
        </w:rPr>
        <w:t xml:space="preserve">during periods </w:t>
      </w:r>
      <w:r w:rsidR="006A1E86" w:rsidRPr="00024BC9">
        <w:rPr>
          <w:color w:val="1F497D" w:themeColor="text2"/>
        </w:rPr>
        <w:t xml:space="preserve">of low youth unemployment </w:t>
      </w:r>
      <w:r w:rsidR="003F2567">
        <w:rPr>
          <w:color w:val="1F497D" w:themeColor="text2"/>
        </w:rPr>
        <w:t xml:space="preserve">as </w:t>
      </w:r>
      <w:r w:rsidRPr="00024BC9">
        <w:rPr>
          <w:color w:val="1F497D" w:themeColor="text2"/>
        </w:rPr>
        <w:t xml:space="preserve">our member organisations </w:t>
      </w:r>
      <w:r w:rsidR="003F2567">
        <w:rPr>
          <w:color w:val="1F497D" w:themeColor="text2"/>
        </w:rPr>
        <w:t xml:space="preserve">have traditionally </w:t>
      </w:r>
      <w:r w:rsidRPr="00024BC9">
        <w:rPr>
          <w:color w:val="1F497D" w:themeColor="text2"/>
        </w:rPr>
        <w:t xml:space="preserve">worked with young people at risk of unemployment and unemployed. </w:t>
      </w:r>
      <w:r w:rsidR="00024BC9">
        <w:rPr>
          <w:color w:val="1F497D" w:themeColor="text2"/>
        </w:rPr>
        <w:br/>
      </w:r>
    </w:p>
    <w:p w:rsidR="004F03D8" w:rsidRPr="00024BC9" w:rsidRDefault="004F03D8" w:rsidP="00024BC9">
      <w:pPr>
        <w:pStyle w:val="ListParagraph"/>
        <w:numPr>
          <w:ilvl w:val="1"/>
          <w:numId w:val="4"/>
        </w:numPr>
        <w:ind w:left="709" w:hanging="425"/>
        <w:rPr>
          <w:color w:val="1F497D" w:themeColor="text2"/>
        </w:rPr>
      </w:pPr>
      <w:r w:rsidRPr="00024BC9">
        <w:rPr>
          <w:color w:val="1F497D" w:themeColor="text2"/>
        </w:rPr>
        <w:t xml:space="preserve">Arising from the economic crisis we intensified our efforts in this area. The first step involved consultation with young jobseekers to ascertain their experience of unemployment and engagement with the public employment service. This report “The Forgotten Generation” was published in February 2011. </w:t>
      </w:r>
      <w:r w:rsidR="00024BC9">
        <w:rPr>
          <w:color w:val="1F497D" w:themeColor="text2"/>
        </w:rPr>
        <w:br/>
      </w:r>
    </w:p>
    <w:p w:rsidR="004F03D8" w:rsidRPr="00024BC9" w:rsidRDefault="004F03D8" w:rsidP="00024BC9">
      <w:pPr>
        <w:pStyle w:val="ListParagraph"/>
        <w:numPr>
          <w:ilvl w:val="1"/>
          <w:numId w:val="4"/>
        </w:numPr>
        <w:ind w:left="709" w:hanging="425"/>
        <w:rPr>
          <w:color w:val="1F497D" w:themeColor="text2"/>
        </w:rPr>
      </w:pPr>
      <w:r w:rsidRPr="00024BC9">
        <w:rPr>
          <w:color w:val="1F497D" w:themeColor="text2"/>
        </w:rPr>
        <w:t xml:space="preserve">Alongside this and informed by the consultation with young people we published a policy document “Creating a New Future for Young Jobseekers” in March 2011. This recommended that the Irish Government explore the development and introduction of a “Youth Guarantee” in Ireland. </w:t>
      </w:r>
      <w:r w:rsidR="00024BC9">
        <w:rPr>
          <w:color w:val="1F497D" w:themeColor="text2"/>
        </w:rPr>
        <w:br/>
      </w:r>
    </w:p>
    <w:p w:rsidR="004F03D8" w:rsidRPr="00024BC9" w:rsidRDefault="00F93D8D" w:rsidP="00024BC9">
      <w:pPr>
        <w:pStyle w:val="ListParagraph"/>
        <w:numPr>
          <w:ilvl w:val="1"/>
          <w:numId w:val="4"/>
        </w:numPr>
        <w:ind w:left="709" w:hanging="425"/>
        <w:rPr>
          <w:color w:val="1F497D" w:themeColor="text2"/>
        </w:rPr>
      </w:pPr>
      <w:r w:rsidRPr="00024BC9">
        <w:rPr>
          <w:color w:val="1F497D" w:themeColor="text2"/>
        </w:rPr>
        <w:t xml:space="preserve"> We continued to call for a strategy to address youth unemployment including the introduction of a Youth Guarantee</w:t>
      </w:r>
      <w:r w:rsidR="00D063A3" w:rsidRPr="00024BC9">
        <w:rPr>
          <w:color w:val="1F497D" w:themeColor="text2"/>
        </w:rPr>
        <w:t xml:space="preserve"> through meetings with relevant committees in the Irish Parliament (Oireachtas)</w:t>
      </w:r>
      <w:r w:rsidRPr="00024BC9">
        <w:rPr>
          <w:color w:val="1F497D" w:themeColor="text2"/>
        </w:rPr>
        <w:t xml:space="preserve">. </w:t>
      </w:r>
      <w:r w:rsidR="00024BC9">
        <w:rPr>
          <w:color w:val="1F497D" w:themeColor="text2"/>
        </w:rPr>
        <w:br/>
      </w:r>
    </w:p>
    <w:p w:rsidR="00F93D8D" w:rsidRPr="00024BC9" w:rsidRDefault="00D063A3" w:rsidP="00024BC9">
      <w:pPr>
        <w:pStyle w:val="ListParagraph"/>
        <w:numPr>
          <w:ilvl w:val="1"/>
          <w:numId w:val="4"/>
        </w:numPr>
        <w:ind w:left="709" w:hanging="425"/>
        <w:rPr>
          <w:color w:val="1F497D" w:themeColor="text2"/>
        </w:rPr>
      </w:pPr>
      <w:r w:rsidRPr="00024BC9">
        <w:rPr>
          <w:color w:val="1F497D" w:themeColor="text2"/>
        </w:rPr>
        <w:t xml:space="preserve">In early 2013 given the growing interest in the proposal we produced a Youth Guarantee Factsheet </w:t>
      </w:r>
      <w:hyperlink r:id="rId10" w:history="1">
        <w:r w:rsidRPr="00024BC9">
          <w:rPr>
            <w:rStyle w:val="Hyperlink"/>
            <w:color w:val="1F497D" w:themeColor="text2"/>
          </w:rPr>
          <w:t>http://www.youth.ie/sites/youth.ie/files/NYCI_051_A4_accessible.pdf</w:t>
        </w:r>
      </w:hyperlink>
      <w:r w:rsidRPr="00024BC9">
        <w:rPr>
          <w:color w:val="1F497D" w:themeColor="text2"/>
        </w:rPr>
        <w:t xml:space="preserve"> </w:t>
      </w:r>
      <w:r w:rsidR="00024BC9">
        <w:rPr>
          <w:color w:val="1F497D" w:themeColor="text2"/>
        </w:rPr>
        <w:br/>
      </w:r>
    </w:p>
    <w:p w:rsidR="00D063A3" w:rsidRPr="00024BC9" w:rsidRDefault="00D063A3" w:rsidP="00024BC9">
      <w:pPr>
        <w:pStyle w:val="ListParagraph"/>
        <w:numPr>
          <w:ilvl w:val="1"/>
          <w:numId w:val="4"/>
        </w:numPr>
        <w:ind w:left="709" w:hanging="425"/>
        <w:rPr>
          <w:color w:val="1F497D" w:themeColor="text2"/>
        </w:rPr>
      </w:pPr>
      <w:r w:rsidRPr="00024BC9">
        <w:rPr>
          <w:color w:val="1F497D" w:themeColor="text2"/>
        </w:rPr>
        <w:t xml:space="preserve">In June 2013 in partnership with the European Youth Forum we held a Roundtable on the Implementation of a Youth Guarantee in Ireland </w:t>
      </w:r>
      <w:hyperlink r:id="rId11" w:history="1">
        <w:r w:rsidRPr="00024BC9">
          <w:rPr>
            <w:rStyle w:val="Hyperlink"/>
            <w:color w:val="1F497D" w:themeColor="text2"/>
          </w:rPr>
          <w:t>http://www.youth.ie/vision_to_reality</w:t>
        </w:r>
      </w:hyperlink>
      <w:r w:rsidRPr="00024BC9">
        <w:rPr>
          <w:color w:val="1F497D" w:themeColor="text2"/>
        </w:rPr>
        <w:t xml:space="preserve"> </w:t>
      </w:r>
      <w:r w:rsidR="00024BC9">
        <w:rPr>
          <w:color w:val="1F497D" w:themeColor="text2"/>
        </w:rPr>
        <w:br/>
      </w:r>
    </w:p>
    <w:p w:rsidR="00D063A3" w:rsidRPr="00024BC9" w:rsidRDefault="00090E48" w:rsidP="00024BC9">
      <w:pPr>
        <w:pStyle w:val="ListParagraph"/>
        <w:numPr>
          <w:ilvl w:val="1"/>
          <w:numId w:val="4"/>
        </w:numPr>
        <w:ind w:left="709" w:hanging="425"/>
        <w:rPr>
          <w:color w:val="1F497D" w:themeColor="text2"/>
        </w:rPr>
      </w:pPr>
      <w:r w:rsidRPr="00024BC9">
        <w:rPr>
          <w:color w:val="1F497D" w:themeColor="text2"/>
        </w:rPr>
        <w:t xml:space="preserve"> In July 2013 we were invited to become members of the National Steering Group of the Ballymun Youth Guarantee Pilot Action </w:t>
      </w:r>
      <w:r w:rsidR="006A0688" w:rsidRPr="00024BC9">
        <w:rPr>
          <w:color w:val="1F497D" w:themeColor="text2"/>
        </w:rPr>
        <w:t>and actively participated in the implementation of the project from August 2013 to December 2014 when it concluded</w:t>
      </w:r>
      <w:r w:rsidR="00024BC9">
        <w:rPr>
          <w:color w:val="1F497D" w:themeColor="text2"/>
        </w:rPr>
        <w:t>.</w:t>
      </w:r>
      <w:r w:rsidR="00024BC9">
        <w:rPr>
          <w:color w:val="1F497D" w:themeColor="text2"/>
        </w:rPr>
        <w:br/>
      </w:r>
    </w:p>
    <w:p w:rsidR="00090E48" w:rsidRPr="00024BC9" w:rsidRDefault="00090E48" w:rsidP="00024BC9">
      <w:pPr>
        <w:pStyle w:val="ListParagraph"/>
        <w:numPr>
          <w:ilvl w:val="1"/>
          <w:numId w:val="4"/>
        </w:numPr>
        <w:ind w:left="709" w:hanging="425"/>
        <w:rPr>
          <w:color w:val="1F497D" w:themeColor="text2"/>
        </w:rPr>
      </w:pPr>
      <w:r w:rsidRPr="00024BC9">
        <w:rPr>
          <w:color w:val="1F497D" w:themeColor="text2"/>
        </w:rPr>
        <w:t xml:space="preserve">In October 2013 we participated in a Stakeholders Forum organised by the Department of Social Protection to discuss the implementation of the Youth Guarantee in </w:t>
      </w:r>
      <w:proofErr w:type="gramStart"/>
      <w:r w:rsidRPr="00024BC9">
        <w:rPr>
          <w:color w:val="1F497D" w:themeColor="text2"/>
        </w:rPr>
        <w:t xml:space="preserve">Ireland </w:t>
      </w:r>
      <w:r w:rsidR="003F2567">
        <w:rPr>
          <w:color w:val="1F497D" w:themeColor="text2"/>
        </w:rPr>
        <w:t>.</w:t>
      </w:r>
      <w:proofErr w:type="gramEnd"/>
    </w:p>
    <w:p w:rsidR="00A41ADC" w:rsidRPr="00024BC9" w:rsidRDefault="00090E48" w:rsidP="00024BC9">
      <w:pPr>
        <w:pStyle w:val="ListParagraph"/>
        <w:numPr>
          <w:ilvl w:val="1"/>
          <w:numId w:val="4"/>
        </w:numPr>
        <w:ind w:left="709" w:hanging="425"/>
        <w:rPr>
          <w:color w:val="1F497D" w:themeColor="text2"/>
        </w:rPr>
      </w:pPr>
      <w:r w:rsidRPr="00024BC9">
        <w:rPr>
          <w:color w:val="1F497D" w:themeColor="text2"/>
        </w:rPr>
        <w:lastRenderedPageBreak/>
        <w:t xml:space="preserve">In November 2013 </w:t>
      </w:r>
      <w:r w:rsidR="006A0688" w:rsidRPr="00024BC9">
        <w:rPr>
          <w:color w:val="1F497D" w:themeColor="text2"/>
        </w:rPr>
        <w:t>we made a formal written submission to Government outlining our views on the implementation of</w:t>
      </w:r>
      <w:r w:rsidR="00013B71" w:rsidRPr="00024BC9">
        <w:rPr>
          <w:color w:val="1F497D" w:themeColor="text2"/>
        </w:rPr>
        <w:t xml:space="preserve"> the Youth Guarantee in Ireland. </w:t>
      </w:r>
      <w:r w:rsidR="00024BC9">
        <w:rPr>
          <w:color w:val="1F497D" w:themeColor="text2"/>
        </w:rPr>
        <w:br/>
      </w:r>
    </w:p>
    <w:p w:rsidR="006A0688" w:rsidRPr="00024BC9" w:rsidRDefault="006A0688" w:rsidP="00024BC9">
      <w:pPr>
        <w:pStyle w:val="ListParagraph"/>
        <w:numPr>
          <w:ilvl w:val="1"/>
          <w:numId w:val="4"/>
        </w:numPr>
        <w:ind w:left="709" w:hanging="425"/>
        <w:rPr>
          <w:color w:val="1F497D" w:themeColor="text2"/>
        </w:rPr>
      </w:pPr>
      <w:r w:rsidRPr="00024BC9">
        <w:rPr>
          <w:color w:val="1F497D" w:themeColor="text2"/>
        </w:rPr>
        <w:t>In December 2013 we met with Ms Joan Burton, T.D., Minister for Social Protection to outline our position and proposals in the written submission</w:t>
      </w:r>
      <w:r w:rsidR="003F2567">
        <w:rPr>
          <w:color w:val="1F497D" w:themeColor="text2"/>
        </w:rPr>
        <w:t>.</w:t>
      </w:r>
      <w:r w:rsidRPr="00024BC9">
        <w:rPr>
          <w:color w:val="1F497D" w:themeColor="text2"/>
        </w:rPr>
        <w:t xml:space="preserve"> </w:t>
      </w:r>
      <w:r w:rsidR="00024BC9">
        <w:rPr>
          <w:color w:val="1F497D" w:themeColor="text2"/>
        </w:rPr>
        <w:br/>
      </w:r>
    </w:p>
    <w:p w:rsidR="006A0688" w:rsidRPr="00024BC9" w:rsidRDefault="006A0688" w:rsidP="00024BC9">
      <w:pPr>
        <w:pStyle w:val="ListParagraph"/>
        <w:numPr>
          <w:ilvl w:val="1"/>
          <w:numId w:val="4"/>
        </w:numPr>
        <w:ind w:left="709" w:hanging="425"/>
        <w:rPr>
          <w:color w:val="1F497D" w:themeColor="text2"/>
        </w:rPr>
      </w:pPr>
      <w:r w:rsidRPr="00024BC9">
        <w:rPr>
          <w:color w:val="1F497D" w:themeColor="text2"/>
        </w:rPr>
        <w:t xml:space="preserve">We attended the launch of the National Plan for the Implementation in January 2014, while we welcomed the development of the overall plan we raised concerns about a number of issues </w:t>
      </w:r>
      <w:r w:rsidR="00BB4853" w:rsidRPr="00024BC9">
        <w:rPr>
          <w:color w:val="1F497D" w:themeColor="text2"/>
        </w:rPr>
        <w:t xml:space="preserve">including the lack of clarity on the number of new places funded by the both the European Social Funds and </w:t>
      </w:r>
      <w:r w:rsidR="003F2567">
        <w:rPr>
          <w:color w:val="1F497D" w:themeColor="text2"/>
        </w:rPr>
        <w:t xml:space="preserve">the </w:t>
      </w:r>
      <w:r w:rsidR="00BB4853" w:rsidRPr="00024BC9">
        <w:rPr>
          <w:color w:val="1F497D" w:themeColor="text2"/>
        </w:rPr>
        <w:t>Youth Employment Initiative</w:t>
      </w:r>
      <w:r w:rsidR="00013B71" w:rsidRPr="00024BC9">
        <w:rPr>
          <w:color w:val="1F497D" w:themeColor="text2"/>
        </w:rPr>
        <w:t xml:space="preserve">. </w:t>
      </w:r>
      <w:r w:rsidR="00024BC9">
        <w:rPr>
          <w:color w:val="1F497D" w:themeColor="text2"/>
        </w:rPr>
        <w:br/>
      </w:r>
    </w:p>
    <w:p w:rsidR="00391BF2" w:rsidRPr="00024BC9" w:rsidRDefault="00801F6E" w:rsidP="00024BC9">
      <w:pPr>
        <w:pStyle w:val="ListParagraph"/>
        <w:numPr>
          <w:ilvl w:val="1"/>
          <w:numId w:val="4"/>
        </w:numPr>
        <w:ind w:left="709" w:hanging="425"/>
        <w:rPr>
          <w:color w:val="1F497D" w:themeColor="text2"/>
        </w:rPr>
      </w:pPr>
      <w:r w:rsidRPr="00024BC9">
        <w:rPr>
          <w:color w:val="1F497D" w:themeColor="text2"/>
        </w:rPr>
        <w:t>We continue to support the Youth Guarantee but have raised concerns about its implementation in Ireland, most recently in a meeting with the Joint Oireachtas (Parliamentary) Committee on Education and Social Protection on November 4</w:t>
      </w:r>
      <w:r w:rsidRPr="00024BC9">
        <w:rPr>
          <w:color w:val="1F497D" w:themeColor="text2"/>
          <w:vertAlign w:val="superscript"/>
        </w:rPr>
        <w:t>th</w:t>
      </w:r>
      <w:r w:rsidRPr="00024BC9">
        <w:rPr>
          <w:color w:val="1F497D" w:themeColor="text2"/>
        </w:rPr>
        <w:t xml:space="preserve"> </w:t>
      </w:r>
      <w:r w:rsidR="00391BF2" w:rsidRPr="00024BC9">
        <w:rPr>
          <w:color w:val="1F497D" w:themeColor="text2"/>
        </w:rPr>
        <w:t xml:space="preserve">2015 </w:t>
      </w:r>
      <w:r w:rsidRPr="00024BC9">
        <w:rPr>
          <w:color w:val="1F497D" w:themeColor="text2"/>
        </w:rPr>
        <w:t xml:space="preserve">last. </w:t>
      </w:r>
      <w:r w:rsidR="00F033CE" w:rsidRPr="00024BC9">
        <w:rPr>
          <w:color w:val="1F497D" w:themeColor="text2"/>
        </w:rPr>
        <w:br/>
      </w:r>
    </w:p>
    <w:p w:rsidR="00391BF2" w:rsidRPr="00024BC9" w:rsidRDefault="009417DC" w:rsidP="00024BC9">
      <w:pPr>
        <w:rPr>
          <w:b/>
          <w:color w:val="1F497D" w:themeColor="text2"/>
        </w:rPr>
      </w:pPr>
      <w:r w:rsidRPr="00024BC9">
        <w:rPr>
          <w:b/>
          <w:color w:val="1F497D" w:themeColor="text2"/>
        </w:rPr>
        <w:t xml:space="preserve">3. </w:t>
      </w:r>
      <w:r w:rsidR="00391BF2" w:rsidRPr="00024BC9">
        <w:rPr>
          <w:b/>
          <w:color w:val="1F497D" w:themeColor="text2"/>
        </w:rPr>
        <w:t xml:space="preserve">Positive Points </w:t>
      </w:r>
    </w:p>
    <w:p w:rsidR="005C0B1F" w:rsidRPr="00024BC9" w:rsidRDefault="00391BF2" w:rsidP="00024BC9">
      <w:pPr>
        <w:ind w:left="709" w:hanging="425"/>
        <w:rPr>
          <w:color w:val="1F497D" w:themeColor="text2"/>
        </w:rPr>
      </w:pPr>
      <w:r w:rsidRPr="00024BC9">
        <w:rPr>
          <w:b/>
          <w:color w:val="1F497D" w:themeColor="text2"/>
        </w:rPr>
        <w:t xml:space="preserve">3.1 </w:t>
      </w:r>
      <w:r w:rsidRPr="00024BC9">
        <w:rPr>
          <w:color w:val="1F497D" w:themeColor="text2"/>
        </w:rPr>
        <w:t>The Youth Guarantee provides an opportunity</w:t>
      </w:r>
      <w:r w:rsidR="005C0B1F" w:rsidRPr="00024BC9">
        <w:rPr>
          <w:color w:val="1F497D" w:themeColor="text2"/>
        </w:rPr>
        <w:t xml:space="preserve"> to deliver structural reform so as to support young people from education, training into employment and to prevent a dri</w:t>
      </w:r>
      <w:r w:rsidR="003F2567">
        <w:rPr>
          <w:color w:val="1F497D" w:themeColor="text2"/>
        </w:rPr>
        <w:t xml:space="preserve">ft into long term unemployment. </w:t>
      </w:r>
    </w:p>
    <w:p w:rsidR="00391BF2" w:rsidRPr="00024BC9" w:rsidRDefault="005C0B1F" w:rsidP="00024BC9">
      <w:pPr>
        <w:ind w:left="709" w:hanging="425"/>
        <w:rPr>
          <w:color w:val="1F497D" w:themeColor="text2"/>
        </w:rPr>
      </w:pPr>
      <w:r w:rsidRPr="00024BC9">
        <w:rPr>
          <w:b/>
          <w:color w:val="1F497D" w:themeColor="text2"/>
        </w:rPr>
        <w:t>3.2</w:t>
      </w:r>
      <w:r w:rsidRPr="00024BC9">
        <w:rPr>
          <w:color w:val="1F497D" w:themeColor="text2"/>
        </w:rPr>
        <w:t xml:space="preserve"> The Youth Guarantee not only focuses on those who are already unemployed but also th</w:t>
      </w:r>
      <w:r w:rsidR="00391BF2" w:rsidRPr="00024BC9">
        <w:rPr>
          <w:color w:val="1F497D" w:themeColor="text2"/>
        </w:rPr>
        <w:t xml:space="preserve">rough measures </w:t>
      </w:r>
      <w:r w:rsidRPr="00024BC9">
        <w:rPr>
          <w:color w:val="1F497D" w:themeColor="text2"/>
        </w:rPr>
        <w:t xml:space="preserve">designed to support school </w:t>
      </w:r>
      <w:r w:rsidR="00391BF2" w:rsidRPr="00024BC9">
        <w:rPr>
          <w:color w:val="1F497D" w:themeColor="text2"/>
        </w:rPr>
        <w:t>completion</w:t>
      </w:r>
      <w:r w:rsidRPr="00024BC9">
        <w:rPr>
          <w:color w:val="1F497D" w:themeColor="text2"/>
        </w:rPr>
        <w:t xml:space="preserve"> </w:t>
      </w:r>
      <w:r w:rsidR="00391BF2" w:rsidRPr="00024BC9">
        <w:rPr>
          <w:color w:val="1F497D" w:themeColor="text2"/>
        </w:rPr>
        <w:t>prevent</w:t>
      </w:r>
      <w:r w:rsidRPr="00024BC9">
        <w:rPr>
          <w:color w:val="1F497D" w:themeColor="text2"/>
        </w:rPr>
        <w:t>s</w:t>
      </w:r>
      <w:r w:rsidR="00391BF2" w:rsidRPr="00024BC9">
        <w:rPr>
          <w:color w:val="1F497D" w:themeColor="text2"/>
        </w:rPr>
        <w:t xml:space="preserve"> </w:t>
      </w:r>
      <w:r w:rsidRPr="00024BC9">
        <w:rPr>
          <w:color w:val="1F497D" w:themeColor="text2"/>
        </w:rPr>
        <w:t>u</w:t>
      </w:r>
      <w:r w:rsidR="00391BF2" w:rsidRPr="00024BC9">
        <w:rPr>
          <w:color w:val="1F497D" w:themeColor="text2"/>
        </w:rPr>
        <w:t>nemployment</w:t>
      </w:r>
      <w:r w:rsidR="00060102" w:rsidRPr="00024BC9">
        <w:rPr>
          <w:color w:val="1F497D" w:themeColor="text2"/>
        </w:rPr>
        <w:t xml:space="preserve">. </w:t>
      </w:r>
    </w:p>
    <w:p w:rsidR="00A41ADC" w:rsidRPr="00024BC9" w:rsidRDefault="00F6754D" w:rsidP="00024BC9">
      <w:pPr>
        <w:ind w:left="709" w:hanging="425"/>
        <w:rPr>
          <w:color w:val="1F497D" w:themeColor="text2"/>
        </w:rPr>
      </w:pPr>
      <w:r w:rsidRPr="00024BC9">
        <w:rPr>
          <w:b/>
          <w:color w:val="1F497D" w:themeColor="text2"/>
        </w:rPr>
        <w:t>3.</w:t>
      </w:r>
      <w:r w:rsidR="005C0B1F" w:rsidRPr="00024BC9">
        <w:rPr>
          <w:b/>
          <w:color w:val="1F497D" w:themeColor="text2"/>
        </w:rPr>
        <w:t>3</w:t>
      </w:r>
      <w:r w:rsidR="00A41ADC" w:rsidRPr="00024BC9">
        <w:rPr>
          <w:color w:val="1F497D" w:themeColor="text2"/>
        </w:rPr>
        <w:t xml:space="preserve"> </w:t>
      </w:r>
      <w:r w:rsidRPr="00024BC9">
        <w:rPr>
          <w:color w:val="1F497D" w:themeColor="text2"/>
        </w:rPr>
        <w:t xml:space="preserve">The Youth Guarantee plan provides a more coherent policy framework to address youth unemployment, such as </w:t>
      </w:r>
      <w:r w:rsidR="005C0B1F" w:rsidRPr="00024BC9">
        <w:rPr>
          <w:color w:val="1F497D" w:themeColor="text2"/>
        </w:rPr>
        <w:t>recognising the role of outreach, especially of those furthest from the Labour market</w:t>
      </w:r>
      <w:r w:rsidR="003F2567" w:rsidRPr="00024BC9">
        <w:rPr>
          <w:color w:val="1F497D" w:themeColor="text2"/>
        </w:rPr>
        <w:t>, engaging</w:t>
      </w:r>
      <w:r w:rsidRPr="00024BC9">
        <w:rPr>
          <w:color w:val="1F497D" w:themeColor="text2"/>
        </w:rPr>
        <w:t xml:space="preserve"> with jobseekers within four months</w:t>
      </w:r>
      <w:r w:rsidR="003F2567">
        <w:rPr>
          <w:color w:val="1F497D" w:themeColor="text2"/>
        </w:rPr>
        <w:t xml:space="preserve"> of unemployment. Also </w:t>
      </w:r>
      <w:r w:rsidRPr="00024BC9">
        <w:rPr>
          <w:color w:val="1F497D" w:themeColor="text2"/>
        </w:rPr>
        <w:t>the development of personal progression plans for participants, so education, training, work experience is demand driven (needs of jobseekers</w:t>
      </w:r>
      <w:r w:rsidR="00B65C9F">
        <w:rPr>
          <w:color w:val="1F497D" w:themeColor="text2"/>
        </w:rPr>
        <w:t xml:space="preserve"> and local labour market</w:t>
      </w:r>
      <w:r w:rsidRPr="00024BC9">
        <w:rPr>
          <w:color w:val="1F497D" w:themeColor="text2"/>
        </w:rPr>
        <w:t xml:space="preserve">) rather than supply driven (filling place on pre-ordained courses), focus on guidance etc. </w:t>
      </w:r>
    </w:p>
    <w:p w:rsidR="00391BF2" w:rsidRPr="00024BC9" w:rsidRDefault="00A41ADC" w:rsidP="00024BC9">
      <w:pPr>
        <w:ind w:left="709" w:hanging="425"/>
        <w:rPr>
          <w:color w:val="1F497D" w:themeColor="text2"/>
        </w:rPr>
      </w:pPr>
      <w:r w:rsidRPr="00024BC9">
        <w:rPr>
          <w:b/>
          <w:color w:val="1F497D" w:themeColor="text2"/>
        </w:rPr>
        <w:t>3.4</w:t>
      </w:r>
      <w:r w:rsidRPr="00024BC9">
        <w:rPr>
          <w:color w:val="1F497D" w:themeColor="text2"/>
        </w:rPr>
        <w:t xml:space="preserve"> </w:t>
      </w:r>
      <w:r w:rsidR="00F6754D" w:rsidRPr="00024BC9">
        <w:rPr>
          <w:color w:val="1F497D" w:themeColor="text2"/>
        </w:rPr>
        <w:t xml:space="preserve">The Irish plan acknowledges the role and potential of both </w:t>
      </w:r>
      <w:r w:rsidR="00391BF2" w:rsidRPr="00024BC9">
        <w:rPr>
          <w:color w:val="1F497D" w:themeColor="text2"/>
        </w:rPr>
        <w:t xml:space="preserve">statutory and </w:t>
      </w:r>
      <w:r w:rsidR="00F6754D" w:rsidRPr="00024BC9">
        <w:rPr>
          <w:color w:val="1F497D" w:themeColor="text2"/>
        </w:rPr>
        <w:t>non-statutory</w:t>
      </w:r>
      <w:r w:rsidR="00391BF2" w:rsidRPr="00024BC9">
        <w:rPr>
          <w:color w:val="1F497D" w:themeColor="text2"/>
        </w:rPr>
        <w:t xml:space="preserve"> sta</w:t>
      </w:r>
      <w:r w:rsidR="00F6754D" w:rsidRPr="00024BC9">
        <w:rPr>
          <w:color w:val="1F497D" w:themeColor="text2"/>
        </w:rPr>
        <w:t>keholders in addressing youth unemployment, the experience in the pilot action in Ballymun demonstrated the importance and va</w:t>
      </w:r>
      <w:r w:rsidR="00013B71" w:rsidRPr="00024BC9">
        <w:rPr>
          <w:color w:val="1F497D" w:themeColor="text2"/>
        </w:rPr>
        <w:t xml:space="preserve">lue of </w:t>
      </w:r>
      <w:r w:rsidR="00CC7AC2" w:rsidRPr="00024BC9">
        <w:rPr>
          <w:color w:val="1F497D" w:themeColor="text2"/>
        </w:rPr>
        <w:t xml:space="preserve">engaging with youth work services, community, employers, etc. </w:t>
      </w:r>
      <w:r w:rsidR="00060102" w:rsidRPr="00024BC9">
        <w:rPr>
          <w:color w:val="1F497D" w:themeColor="text2"/>
        </w:rPr>
        <w:t xml:space="preserve"> </w:t>
      </w:r>
      <w:r w:rsidR="00024BC9" w:rsidRPr="00024BC9">
        <w:rPr>
          <w:color w:val="1F497D" w:themeColor="text2"/>
        </w:rPr>
        <w:br/>
      </w:r>
    </w:p>
    <w:p w:rsidR="00F033CE" w:rsidRPr="00024BC9" w:rsidRDefault="00214018" w:rsidP="00024BC9">
      <w:pPr>
        <w:pStyle w:val="ListParagraph"/>
        <w:numPr>
          <w:ilvl w:val="0"/>
          <w:numId w:val="12"/>
        </w:numPr>
        <w:ind w:left="284" w:hanging="284"/>
        <w:rPr>
          <w:b/>
          <w:color w:val="1F497D" w:themeColor="text2"/>
        </w:rPr>
      </w:pPr>
      <w:r w:rsidRPr="00024BC9">
        <w:rPr>
          <w:b/>
          <w:color w:val="1F497D" w:themeColor="text2"/>
        </w:rPr>
        <w:t xml:space="preserve">Context  </w:t>
      </w:r>
      <w:r w:rsidR="00F033CE" w:rsidRPr="00024BC9">
        <w:rPr>
          <w:b/>
          <w:color w:val="1F497D" w:themeColor="text2"/>
        </w:rPr>
        <w:br/>
      </w:r>
    </w:p>
    <w:p w:rsidR="00F033CE" w:rsidRPr="00024BC9" w:rsidRDefault="003F2567" w:rsidP="00024BC9">
      <w:pPr>
        <w:pStyle w:val="ListParagraph"/>
        <w:numPr>
          <w:ilvl w:val="1"/>
          <w:numId w:val="11"/>
        </w:numPr>
        <w:rPr>
          <w:b/>
          <w:color w:val="1F497D" w:themeColor="text2"/>
        </w:rPr>
      </w:pPr>
      <w:r>
        <w:rPr>
          <w:color w:val="1F497D" w:themeColor="text2"/>
        </w:rPr>
        <w:t>We w</w:t>
      </w:r>
      <w:r w:rsidR="00060102" w:rsidRPr="00024BC9">
        <w:rPr>
          <w:color w:val="1F497D" w:themeColor="text2"/>
        </w:rPr>
        <w:t xml:space="preserve">elcome reduction in youth unemployment from </w:t>
      </w:r>
      <w:r>
        <w:rPr>
          <w:color w:val="1F497D" w:themeColor="text2"/>
        </w:rPr>
        <w:t xml:space="preserve">the peak of </w:t>
      </w:r>
      <w:r w:rsidR="00060102" w:rsidRPr="00024BC9">
        <w:rPr>
          <w:color w:val="1F497D" w:themeColor="text2"/>
        </w:rPr>
        <w:t>31.6% in February</w:t>
      </w:r>
      <w:r w:rsidR="00214018" w:rsidRPr="00024BC9">
        <w:rPr>
          <w:color w:val="1F497D" w:themeColor="text2"/>
        </w:rPr>
        <w:t xml:space="preserve"> 2012 to 19.1% in January 2016. Likewise we welcome the reduction in the percentage of NEETs from 19.2% in 2010 to 15.4% in 2014 </w:t>
      </w:r>
      <w:r w:rsidR="00024BC9">
        <w:rPr>
          <w:color w:val="1F497D" w:themeColor="text2"/>
        </w:rPr>
        <w:br/>
      </w:r>
    </w:p>
    <w:p w:rsidR="00F033CE" w:rsidRPr="00024BC9" w:rsidRDefault="00060102" w:rsidP="00024BC9">
      <w:pPr>
        <w:pStyle w:val="ListParagraph"/>
        <w:numPr>
          <w:ilvl w:val="1"/>
          <w:numId w:val="11"/>
        </w:numPr>
        <w:rPr>
          <w:b/>
          <w:color w:val="1F497D" w:themeColor="text2"/>
        </w:rPr>
      </w:pPr>
      <w:r w:rsidRPr="00024BC9">
        <w:rPr>
          <w:color w:val="1F497D" w:themeColor="text2"/>
        </w:rPr>
        <w:t xml:space="preserve">As we stated from the outset we acknowledged that the implementation of the Youth Guarantee </w:t>
      </w:r>
      <w:r w:rsidR="00214018" w:rsidRPr="00024BC9">
        <w:rPr>
          <w:color w:val="1F497D" w:themeColor="text2"/>
        </w:rPr>
        <w:t xml:space="preserve">as set out in the EU Council </w:t>
      </w:r>
      <w:r w:rsidR="00602106" w:rsidRPr="00024BC9">
        <w:rPr>
          <w:color w:val="1F497D" w:themeColor="text2"/>
        </w:rPr>
        <w:t xml:space="preserve">recommendation </w:t>
      </w:r>
      <w:r w:rsidRPr="00024BC9">
        <w:rPr>
          <w:color w:val="1F497D" w:themeColor="text2"/>
        </w:rPr>
        <w:t xml:space="preserve">would be a significant challenge. </w:t>
      </w:r>
      <w:r w:rsidR="00024BC9">
        <w:rPr>
          <w:color w:val="1F497D" w:themeColor="text2"/>
        </w:rPr>
        <w:br/>
      </w:r>
    </w:p>
    <w:p w:rsidR="00F033CE" w:rsidRPr="00024BC9" w:rsidRDefault="001A6BE6" w:rsidP="00024BC9">
      <w:pPr>
        <w:pStyle w:val="ListParagraph"/>
        <w:numPr>
          <w:ilvl w:val="1"/>
          <w:numId w:val="11"/>
        </w:numPr>
        <w:rPr>
          <w:b/>
          <w:color w:val="1F497D" w:themeColor="text2"/>
        </w:rPr>
      </w:pPr>
      <w:r w:rsidRPr="00024BC9">
        <w:rPr>
          <w:color w:val="1F497D" w:themeColor="text2"/>
        </w:rPr>
        <w:lastRenderedPageBreak/>
        <w:t xml:space="preserve">We also </w:t>
      </w:r>
      <w:r w:rsidR="00602106" w:rsidRPr="00024BC9">
        <w:rPr>
          <w:color w:val="1F497D" w:themeColor="text2"/>
        </w:rPr>
        <w:t>acknowledge</w:t>
      </w:r>
      <w:r w:rsidR="003F2567">
        <w:rPr>
          <w:color w:val="1F497D" w:themeColor="text2"/>
        </w:rPr>
        <w:t>d</w:t>
      </w:r>
      <w:r w:rsidR="00602106" w:rsidRPr="00024BC9">
        <w:rPr>
          <w:color w:val="1F497D" w:themeColor="text2"/>
        </w:rPr>
        <w:t xml:space="preserve"> that the introduction of such a new policy would be challenging in the </w:t>
      </w:r>
      <w:r w:rsidR="00CC7AC2" w:rsidRPr="00024BC9">
        <w:rPr>
          <w:color w:val="1F497D" w:themeColor="text2"/>
        </w:rPr>
        <w:t xml:space="preserve">midst of the economic </w:t>
      </w:r>
      <w:r w:rsidR="00602106" w:rsidRPr="00024BC9">
        <w:rPr>
          <w:color w:val="1F497D" w:themeColor="text2"/>
        </w:rPr>
        <w:t xml:space="preserve">and social </w:t>
      </w:r>
      <w:r w:rsidR="00CC7AC2" w:rsidRPr="00024BC9">
        <w:rPr>
          <w:color w:val="1F497D" w:themeColor="text2"/>
        </w:rPr>
        <w:t>crisis</w:t>
      </w:r>
      <w:r w:rsidR="00602106" w:rsidRPr="00024BC9">
        <w:rPr>
          <w:color w:val="1F497D" w:themeColor="text2"/>
        </w:rPr>
        <w:t xml:space="preserve">. </w:t>
      </w:r>
      <w:r w:rsidR="00024BC9">
        <w:rPr>
          <w:color w:val="1F497D" w:themeColor="text2"/>
        </w:rPr>
        <w:br/>
      </w:r>
    </w:p>
    <w:p w:rsidR="00602106" w:rsidRPr="003F2567" w:rsidRDefault="00602106" w:rsidP="00024BC9">
      <w:pPr>
        <w:pStyle w:val="ListParagraph"/>
        <w:numPr>
          <w:ilvl w:val="1"/>
          <w:numId w:val="11"/>
        </w:numPr>
        <w:rPr>
          <w:b/>
          <w:color w:val="1F497D" w:themeColor="text2"/>
        </w:rPr>
      </w:pPr>
      <w:r w:rsidRPr="00024BC9">
        <w:rPr>
          <w:color w:val="1F497D" w:themeColor="text2"/>
        </w:rPr>
        <w:t>Also we note that Government initiated significant reforms in the delivery of public employment services and further education and training which may have in the short term at least inhibited capacity to deliver fully on the Youth Guarantee</w:t>
      </w:r>
      <w:r w:rsidR="003F2567">
        <w:rPr>
          <w:color w:val="1F497D" w:themeColor="text2"/>
        </w:rPr>
        <w:t xml:space="preserve">. </w:t>
      </w:r>
    </w:p>
    <w:p w:rsidR="003F2567" w:rsidRPr="003F2567" w:rsidRDefault="003F2567" w:rsidP="003F2567">
      <w:pPr>
        <w:pStyle w:val="ListParagraph"/>
        <w:rPr>
          <w:b/>
          <w:color w:val="1F497D" w:themeColor="text2"/>
        </w:rPr>
      </w:pPr>
    </w:p>
    <w:p w:rsidR="003F2567" w:rsidRPr="00024BC9" w:rsidRDefault="003F2567" w:rsidP="00024BC9">
      <w:pPr>
        <w:pStyle w:val="ListParagraph"/>
        <w:numPr>
          <w:ilvl w:val="1"/>
          <w:numId w:val="11"/>
        </w:numPr>
        <w:rPr>
          <w:b/>
          <w:color w:val="1F497D" w:themeColor="text2"/>
        </w:rPr>
      </w:pPr>
      <w:r>
        <w:rPr>
          <w:color w:val="1F497D" w:themeColor="text2"/>
        </w:rPr>
        <w:t xml:space="preserve">Finally we note that a </w:t>
      </w:r>
      <w:r w:rsidR="00D441E7">
        <w:rPr>
          <w:color w:val="1F497D" w:themeColor="text2"/>
        </w:rPr>
        <w:t>policy approach w</w:t>
      </w:r>
      <w:r>
        <w:rPr>
          <w:color w:val="1F497D" w:themeColor="text2"/>
        </w:rPr>
        <w:t xml:space="preserve">hich works in Sweden or Austria may </w:t>
      </w:r>
      <w:r w:rsidR="00D441E7">
        <w:rPr>
          <w:color w:val="1F497D" w:themeColor="text2"/>
        </w:rPr>
        <w:t xml:space="preserve">not always work in Ireland and there was a need to develop a Youth Guarantee suitable for Irish conditions. </w:t>
      </w:r>
    </w:p>
    <w:p w:rsidR="00A41ADC" w:rsidRPr="00024BC9" w:rsidRDefault="00024BC9" w:rsidP="00024BC9">
      <w:pPr>
        <w:pStyle w:val="ListParagraph"/>
        <w:ind w:left="426"/>
        <w:rPr>
          <w:color w:val="1F497D" w:themeColor="text2"/>
        </w:rPr>
      </w:pPr>
      <w:r w:rsidRPr="00024BC9">
        <w:rPr>
          <w:color w:val="1F497D" w:themeColor="text2"/>
        </w:rPr>
        <w:br/>
      </w:r>
    </w:p>
    <w:p w:rsidR="001A6BE6" w:rsidRPr="00F905C7" w:rsidRDefault="00602106" w:rsidP="00024BC9">
      <w:pPr>
        <w:pStyle w:val="ListParagraph"/>
        <w:numPr>
          <w:ilvl w:val="0"/>
          <w:numId w:val="12"/>
        </w:numPr>
        <w:rPr>
          <w:color w:val="1F497D" w:themeColor="text2"/>
          <w:sz w:val="24"/>
          <w:szCs w:val="24"/>
        </w:rPr>
      </w:pPr>
      <w:r w:rsidRPr="00F905C7">
        <w:rPr>
          <w:b/>
          <w:color w:val="1F497D" w:themeColor="text2"/>
          <w:sz w:val="24"/>
          <w:szCs w:val="24"/>
        </w:rPr>
        <w:t xml:space="preserve">Perspective and Analysis </w:t>
      </w:r>
      <w:r w:rsidR="001A6BE6" w:rsidRPr="00F905C7">
        <w:rPr>
          <w:color w:val="1F497D" w:themeColor="text2"/>
          <w:sz w:val="24"/>
          <w:szCs w:val="24"/>
        </w:rPr>
        <w:t xml:space="preserve"> </w:t>
      </w:r>
      <w:r w:rsidR="00F033CE" w:rsidRPr="00F905C7">
        <w:rPr>
          <w:color w:val="1F497D" w:themeColor="text2"/>
          <w:sz w:val="24"/>
          <w:szCs w:val="24"/>
        </w:rPr>
        <w:br/>
      </w:r>
    </w:p>
    <w:p w:rsidR="001A6BE6" w:rsidRPr="00024BC9" w:rsidRDefault="00060102" w:rsidP="00024BC9">
      <w:pPr>
        <w:pStyle w:val="ListParagraph"/>
        <w:numPr>
          <w:ilvl w:val="1"/>
          <w:numId w:val="12"/>
        </w:numPr>
        <w:rPr>
          <w:color w:val="1F497D" w:themeColor="text2"/>
        </w:rPr>
      </w:pPr>
      <w:r w:rsidRPr="00024BC9">
        <w:rPr>
          <w:color w:val="1F497D" w:themeColor="text2"/>
        </w:rPr>
        <w:t xml:space="preserve">We are concerned and disappointed with the </w:t>
      </w:r>
      <w:r w:rsidR="001A6BE6" w:rsidRPr="00024BC9">
        <w:rPr>
          <w:color w:val="1F497D" w:themeColor="text2"/>
        </w:rPr>
        <w:t xml:space="preserve">pace and scale of </w:t>
      </w:r>
      <w:r w:rsidRPr="00024BC9">
        <w:rPr>
          <w:color w:val="1F497D" w:themeColor="text2"/>
        </w:rPr>
        <w:t xml:space="preserve">implementation of the </w:t>
      </w:r>
      <w:r w:rsidR="001A6BE6" w:rsidRPr="00024BC9">
        <w:rPr>
          <w:color w:val="1F497D" w:themeColor="text2"/>
        </w:rPr>
        <w:t xml:space="preserve">Youth Guarantee in Ireland to date, we are of the view that current levels of youth unemployment would be lower if the youth guarantee was rolled out as promised. </w:t>
      </w:r>
      <w:r w:rsidR="0035666B">
        <w:rPr>
          <w:color w:val="1F497D" w:themeColor="text2"/>
        </w:rPr>
        <w:t xml:space="preserve">For example the implementation of the Youth Guarantee pilot in Ballymun led to a 29% reduction in numbers of young people on the live register compared to an 18.9% decrease nationally between December 2013 and December 2014. </w:t>
      </w:r>
      <w:r w:rsidR="00024BC9">
        <w:rPr>
          <w:color w:val="1F497D" w:themeColor="text2"/>
        </w:rPr>
        <w:br/>
      </w:r>
    </w:p>
    <w:p w:rsidR="001F17C9" w:rsidRPr="00024BC9" w:rsidRDefault="001F17C9" w:rsidP="00024BC9">
      <w:pPr>
        <w:pStyle w:val="ListParagraph"/>
        <w:numPr>
          <w:ilvl w:val="1"/>
          <w:numId w:val="12"/>
        </w:numPr>
        <w:rPr>
          <w:color w:val="1F497D" w:themeColor="text2"/>
        </w:rPr>
      </w:pPr>
      <w:r w:rsidRPr="00024BC9">
        <w:rPr>
          <w:color w:val="1F497D" w:themeColor="text2"/>
        </w:rPr>
        <w:t xml:space="preserve">We are concerned that the initial commitment to introduce and deliver a Youth Guarantee in Ireland has dissipated. </w:t>
      </w:r>
      <w:r w:rsidR="00024BC9">
        <w:rPr>
          <w:color w:val="1F497D" w:themeColor="text2"/>
        </w:rPr>
        <w:br/>
      </w:r>
    </w:p>
    <w:p w:rsidR="001A6BE6" w:rsidRPr="00024BC9" w:rsidRDefault="001A6BE6" w:rsidP="00024BC9">
      <w:pPr>
        <w:pStyle w:val="ListParagraph"/>
        <w:numPr>
          <w:ilvl w:val="1"/>
          <w:numId w:val="12"/>
        </w:numPr>
        <w:rPr>
          <w:color w:val="1F497D" w:themeColor="text2"/>
        </w:rPr>
      </w:pPr>
      <w:r w:rsidRPr="00024BC9">
        <w:rPr>
          <w:color w:val="1F497D" w:themeColor="text2"/>
        </w:rPr>
        <w:t xml:space="preserve">The </w:t>
      </w:r>
      <w:r w:rsidR="00602106" w:rsidRPr="00024BC9">
        <w:rPr>
          <w:color w:val="1F497D" w:themeColor="text2"/>
        </w:rPr>
        <w:t xml:space="preserve">Youth Guarantee approach </w:t>
      </w:r>
      <w:r w:rsidR="00216CFC" w:rsidRPr="00024BC9">
        <w:rPr>
          <w:color w:val="1F497D" w:themeColor="text2"/>
        </w:rPr>
        <w:t xml:space="preserve">(as experienced in the Ballymun pilot) would have required significant changes in how young people were engaged </w:t>
      </w:r>
      <w:r w:rsidR="00220074" w:rsidRPr="00024BC9">
        <w:rPr>
          <w:color w:val="1F497D" w:themeColor="text2"/>
        </w:rPr>
        <w:t xml:space="preserve">with and supported, </w:t>
      </w:r>
      <w:r w:rsidR="00D441E7">
        <w:rPr>
          <w:color w:val="1F497D" w:themeColor="text2"/>
        </w:rPr>
        <w:t xml:space="preserve">in </w:t>
      </w:r>
      <w:r w:rsidR="00220074" w:rsidRPr="00024BC9">
        <w:rPr>
          <w:color w:val="1F497D" w:themeColor="text2"/>
        </w:rPr>
        <w:t>how the Department of Social Protection engaged with other stakeholders, the level of information</w:t>
      </w:r>
      <w:r w:rsidR="001876C2" w:rsidRPr="00024BC9">
        <w:rPr>
          <w:color w:val="1F497D" w:themeColor="text2"/>
        </w:rPr>
        <w:t xml:space="preserve"> and </w:t>
      </w:r>
      <w:r w:rsidR="00220074" w:rsidRPr="00024BC9">
        <w:rPr>
          <w:color w:val="1F497D" w:themeColor="text2"/>
        </w:rPr>
        <w:t xml:space="preserve">data </w:t>
      </w:r>
      <w:r w:rsidR="001876C2" w:rsidRPr="00024BC9">
        <w:rPr>
          <w:color w:val="1F497D" w:themeColor="text2"/>
        </w:rPr>
        <w:t xml:space="preserve">provided </w:t>
      </w:r>
      <w:r w:rsidR="00220074" w:rsidRPr="00024BC9">
        <w:rPr>
          <w:color w:val="1F497D" w:themeColor="text2"/>
        </w:rPr>
        <w:t xml:space="preserve">and evaluation undertaken. </w:t>
      </w:r>
      <w:r w:rsidRPr="00024BC9">
        <w:rPr>
          <w:color w:val="1F497D" w:themeColor="text2"/>
        </w:rPr>
        <w:t xml:space="preserve"> </w:t>
      </w:r>
      <w:r w:rsidR="00024BC9">
        <w:rPr>
          <w:color w:val="1F497D" w:themeColor="text2"/>
        </w:rPr>
        <w:br/>
      </w:r>
    </w:p>
    <w:p w:rsidR="00220074" w:rsidRPr="00024BC9" w:rsidRDefault="00220074" w:rsidP="00024BC9">
      <w:pPr>
        <w:pStyle w:val="ListParagraph"/>
        <w:numPr>
          <w:ilvl w:val="1"/>
          <w:numId w:val="12"/>
        </w:numPr>
        <w:rPr>
          <w:color w:val="1F497D" w:themeColor="text2"/>
        </w:rPr>
      </w:pPr>
      <w:r w:rsidRPr="00024BC9">
        <w:rPr>
          <w:color w:val="1F497D" w:themeColor="text2"/>
        </w:rPr>
        <w:t xml:space="preserve">A core element of the Youth Guarantee </w:t>
      </w:r>
      <w:r w:rsidR="001876C2" w:rsidRPr="00024BC9">
        <w:rPr>
          <w:color w:val="1F497D" w:themeColor="text2"/>
        </w:rPr>
        <w:t xml:space="preserve">is the provision of a “quality” education, training and or work experience place. The Irish Government have not defined what is understood as a quality place. This is a real issue, because in the past young people have been offered places which are neither appropriate nor useful in supporting them into employment. </w:t>
      </w:r>
      <w:r w:rsidR="00024BC9">
        <w:rPr>
          <w:color w:val="1F497D" w:themeColor="text2"/>
        </w:rPr>
        <w:br/>
      </w:r>
    </w:p>
    <w:p w:rsidR="00BA1C9A" w:rsidRPr="00024BC9" w:rsidRDefault="0032066E" w:rsidP="00024BC9">
      <w:pPr>
        <w:pStyle w:val="ListParagraph"/>
        <w:numPr>
          <w:ilvl w:val="1"/>
          <w:numId w:val="12"/>
        </w:numPr>
        <w:rPr>
          <w:color w:val="1F497D" w:themeColor="text2"/>
        </w:rPr>
      </w:pPr>
      <w:r w:rsidRPr="00024BC9">
        <w:rPr>
          <w:color w:val="1F497D" w:themeColor="text2"/>
        </w:rPr>
        <w:t xml:space="preserve">It is not clear to us </w:t>
      </w:r>
      <w:r w:rsidR="00BA1C9A" w:rsidRPr="00024BC9">
        <w:rPr>
          <w:color w:val="1F497D" w:themeColor="text2"/>
        </w:rPr>
        <w:t xml:space="preserve">that </w:t>
      </w:r>
      <w:r w:rsidRPr="00024BC9">
        <w:rPr>
          <w:color w:val="1F497D" w:themeColor="text2"/>
        </w:rPr>
        <w:t xml:space="preserve">Government </w:t>
      </w:r>
      <w:r w:rsidR="00BA1C9A" w:rsidRPr="00024BC9">
        <w:rPr>
          <w:color w:val="1F497D" w:themeColor="text2"/>
        </w:rPr>
        <w:t xml:space="preserve">delivered </w:t>
      </w:r>
      <w:r w:rsidRPr="00024BC9">
        <w:rPr>
          <w:color w:val="1F497D" w:themeColor="text2"/>
        </w:rPr>
        <w:t>in relation to a core</w:t>
      </w:r>
      <w:r w:rsidR="00BA1C9A" w:rsidRPr="00024BC9">
        <w:rPr>
          <w:color w:val="1F497D" w:themeColor="text2"/>
        </w:rPr>
        <w:t xml:space="preserve"> element of the Youth Guarantee i.e. the commitment with regard to an offer of a place. The implementation plan did proposed that; </w:t>
      </w:r>
      <w:r w:rsidR="00024BC9">
        <w:rPr>
          <w:color w:val="1F497D" w:themeColor="text2"/>
        </w:rPr>
        <w:br/>
      </w:r>
    </w:p>
    <w:p w:rsidR="0032066E" w:rsidRPr="00024BC9" w:rsidRDefault="00BA1C9A" w:rsidP="00D441E7">
      <w:pPr>
        <w:pStyle w:val="ListParagraph"/>
        <w:numPr>
          <w:ilvl w:val="2"/>
          <w:numId w:val="12"/>
        </w:numPr>
        <w:rPr>
          <w:color w:val="1F497D" w:themeColor="text2"/>
        </w:rPr>
      </w:pPr>
      <w:r w:rsidRPr="00024BC9">
        <w:rPr>
          <w:color w:val="1F497D" w:themeColor="text2"/>
        </w:rPr>
        <w:t xml:space="preserve">Initially in 2014 and continuing to 2015 those in most need (low </w:t>
      </w:r>
      <w:r w:rsidR="00E43719" w:rsidRPr="00024BC9">
        <w:rPr>
          <w:color w:val="1F497D" w:themeColor="text2"/>
        </w:rPr>
        <w:t>PEX score</w:t>
      </w:r>
      <w:r w:rsidRPr="00024BC9">
        <w:rPr>
          <w:color w:val="1F497D" w:themeColor="text2"/>
        </w:rPr>
        <w:t xml:space="preserve">) </w:t>
      </w:r>
      <w:r w:rsidR="00D441E7">
        <w:rPr>
          <w:color w:val="1F497D" w:themeColor="text2"/>
        </w:rPr>
        <w:t xml:space="preserve">     </w:t>
      </w:r>
      <w:r w:rsidRPr="00024BC9">
        <w:rPr>
          <w:color w:val="1F497D" w:themeColor="text2"/>
        </w:rPr>
        <w:t>would receive an offer within 4 months</w:t>
      </w:r>
    </w:p>
    <w:p w:rsidR="00BA1C9A" w:rsidRPr="00024BC9" w:rsidRDefault="00BA1C9A" w:rsidP="00D441E7">
      <w:pPr>
        <w:pStyle w:val="ListParagraph"/>
        <w:numPr>
          <w:ilvl w:val="2"/>
          <w:numId w:val="12"/>
        </w:numPr>
        <w:rPr>
          <w:color w:val="1F497D" w:themeColor="text2"/>
        </w:rPr>
      </w:pPr>
      <w:r w:rsidRPr="00024BC9">
        <w:rPr>
          <w:color w:val="1F497D" w:themeColor="text2"/>
        </w:rPr>
        <w:t xml:space="preserve">Jobseekers with medium to high </w:t>
      </w:r>
      <w:r w:rsidR="00E43719" w:rsidRPr="00024BC9">
        <w:rPr>
          <w:color w:val="1F497D" w:themeColor="text2"/>
        </w:rPr>
        <w:t xml:space="preserve">PEX score </w:t>
      </w:r>
      <w:r w:rsidRPr="00024BC9">
        <w:rPr>
          <w:color w:val="1F497D" w:themeColor="text2"/>
        </w:rPr>
        <w:t xml:space="preserve">would receive an offer within 9 months </w:t>
      </w:r>
    </w:p>
    <w:p w:rsidR="00BA1C9A" w:rsidRPr="00024BC9" w:rsidRDefault="00BA1C9A" w:rsidP="00D441E7">
      <w:pPr>
        <w:pStyle w:val="ListParagraph"/>
        <w:numPr>
          <w:ilvl w:val="2"/>
          <w:numId w:val="12"/>
        </w:numPr>
        <w:rPr>
          <w:color w:val="1F497D" w:themeColor="text2"/>
        </w:rPr>
      </w:pPr>
      <w:r w:rsidRPr="00024BC9">
        <w:rPr>
          <w:color w:val="1F497D" w:themeColor="text2"/>
        </w:rPr>
        <w:t>All long t</w:t>
      </w:r>
      <w:r w:rsidR="0076770D" w:rsidRPr="00024BC9">
        <w:rPr>
          <w:color w:val="1F497D" w:themeColor="text2"/>
        </w:rPr>
        <w:t xml:space="preserve">erm unemployed jobseekers will be engaged by the PES and will receive an offer within 4 months if still unemployed </w:t>
      </w:r>
      <w:r w:rsidR="00024BC9">
        <w:rPr>
          <w:color w:val="1F497D" w:themeColor="text2"/>
        </w:rPr>
        <w:br/>
      </w:r>
    </w:p>
    <w:p w:rsidR="0076770D" w:rsidRPr="00024BC9" w:rsidRDefault="0076770D" w:rsidP="00024BC9">
      <w:pPr>
        <w:pStyle w:val="ListParagraph"/>
        <w:numPr>
          <w:ilvl w:val="1"/>
          <w:numId w:val="12"/>
        </w:numPr>
        <w:ind w:left="851" w:hanging="284"/>
        <w:rPr>
          <w:color w:val="1F497D" w:themeColor="text2"/>
        </w:rPr>
      </w:pPr>
      <w:r w:rsidRPr="00024BC9">
        <w:rPr>
          <w:color w:val="1F497D" w:themeColor="text2"/>
        </w:rPr>
        <w:lastRenderedPageBreak/>
        <w:t xml:space="preserve">We are not aware of any public data on the number of “offers” made. </w:t>
      </w:r>
      <w:r w:rsidR="00D441E7">
        <w:rPr>
          <w:color w:val="1F497D" w:themeColor="text2"/>
        </w:rPr>
        <w:t xml:space="preserve">The focus to date has exclusively been on places. </w:t>
      </w:r>
      <w:r w:rsidR="00024BC9">
        <w:rPr>
          <w:color w:val="1F497D" w:themeColor="text2"/>
        </w:rPr>
        <w:br/>
      </w:r>
    </w:p>
    <w:p w:rsidR="0076770D" w:rsidRPr="00024BC9" w:rsidRDefault="0076770D" w:rsidP="00024BC9">
      <w:pPr>
        <w:pStyle w:val="ListParagraph"/>
        <w:numPr>
          <w:ilvl w:val="1"/>
          <w:numId w:val="12"/>
        </w:numPr>
        <w:ind w:left="851" w:hanging="284"/>
        <w:rPr>
          <w:color w:val="1F497D" w:themeColor="text2"/>
        </w:rPr>
      </w:pPr>
      <w:r w:rsidRPr="00024BC9">
        <w:rPr>
          <w:color w:val="1F497D" w:themeColor="text2"/>
        </w:rPr>
        <w:t xml:space="preserve">We would have anticipated that the number of </w:t>
      </w:r>
      <w:r w:rsidR="00D441E7">
        <w:rPr>
          <w:color w:val="1F497D" w:themeColor="text2"/>
        </w:rPr>
        <w:t xml:space="preserve">young jobseekers who are long </w:t>
      </w:r>
      <w:r w:rsidRPr="00024BC9">
        <w:rPr>
          <w:color w:val="1F497D" w:themeColor="text2"/>
        </w:rPr>
        <w:t xml:space="preserve">term unemployed as a percentage of the overall total would have </w:t>
      </w:r>
      <w:r w:rsidR="00D441E7">
        <w:rPr>
          <w:color w:val="1F497D" w:themeColor="text2"/>
        </w:rPr>
        <w:t>declined s</w:t>
      </w:r>
      <w:r w:rsidRPr="00024BC9">
        <w:rPr>
          <w:color w:val="1F497D" w:themeColor="text2"/>
        </w:rPr>
        <w:t xml:space="preserve">ignificantly if the Youth Guarantee was implemented as originally designed. </w:t>
      </w:r>
      <w:r w:rsidR="00024BC9">
        <w:rPr>
          <w:color w:val="1F497D" w:themeColor="text2"/>
        </w:rPr>
        <w:br/>
      </w:r>
    </w:p>
    <w:p w:rsidR="0076770D" w:rsidRPr="00024BC9" w:rsidRDefault="0076770D" w:rsidP="00024BC9">
      <w:pPr>
        <w:pStyle w:val="ListParagraph"/>
        <w:numPr>
          <w:ilvl w:val="1"/>
          <w:numId w:val="12"/>
        </w:numPr>
        <w:ind w:left="851" w:hanging="284"/>
        <w:rPr>
          <w:color w:val="1F497D" w:themeColor="text2"/>
        </w:rPr>
      </w:pPr>
      <w:r w:rsidRPr="00024BC9">
        <w:rPr>
          <w:color w:val="1F497D" w:themeColor="text2"/>
        </w:rPr>
        <w:t xml:space="preserve">We know from data released to the Irish Parliament that in </w:t>
      </w:r>
      <w:r w:rsidR="00FB0973" w:rsidRPr="00024BC9">
        <w:rPr>
          <w:color w:val="1F497D" w:themeColor="text2"/>
        </w:rPr>
        <w:t xml:space="preserve">April 2013 prior to the introduction of the Youth Guarantee, 45% of the total youth cohort </w:t>
      </w:r>
      <w:proofErr w:type="gramStart"/>
      <w:r w:rsidR="00E43719" w:rsidRPr="00024BC9">
        <w:rPr>
          <w:color w:val="1F497D" w:themeColor="text2"/>
        </w:rPr>
        <w:t>were long term</w:t>
      </w:r>
      <w:proofErr w:type="gramEnd"/>
      <w:r w:rsidR="00FB0973" w:rsidRPr="00024BC9">
        <w:rPr>
          <w:color w:val="1F497D" w:themeColor="text2"/>
        </w:rPr>
        <w:t xml:space="preserve"> unemployed</w:t>
      </w:r>
      <w:r w:rsidR="00FB0973" w:rsidRPr="00024BC9">
        <w:rPr>
          <w:rStyle w:val="FootnoteReference"/>
          <w:color w:val="1F497D" w:themeColor="text2"/>
        </w:rPr>
        <w:footnoteReference w:id="1"/>
      </w:r>
      <w:r w:rsidR="00FB0973" w:rsidRPr="00024BC9">
        <w:rPr>
          <w:color w:val="1F497D" w:themeColor="text2"/>
        </w:rPr>
        <w:t>, in August 2015 that number was 44.5%</w:t>
      </w:r>
      <w:r w:rsidR="00E43719" w:rsidRPr="00024BC9">
        <w:rPr>
          <w:rStyle w:val="FootnoteReference"/>
          <w:color w:val="1F497D" w:themeColor="text2"/>
        </w:rPr>
        <w:footnoteReference w:id="2"/>
      </w:r>
      <w:r w:rsidR="00E43719" w:rsidRPr="00024BC9">
        <w:rPr>
          <w:color w:val="1F497D" w:themeColor="text2"/>
        </w:rPr>
        <w:t xml:space="preserve"> </w:t>
      </w:r>
      <w:r w:rsidR="0082680B">
        <w:rPr>
          <w:color w:val="1F497D" w:themeColor="text2"/>
        </w:rPr>
        <w:t xml:space="preserve">or </w:t>
      </w:r>
      <w:r w:rsidR="00E43719" w:rsidRPr="00024BC9">
        <w:rPr>
          <w:color w:val="1F497D" w:themeColor="text2"/>
        </w:rPr>
        <w:t xml:space="preserve">18,383 young jobseekers. </w:t>
      </w:r>
      <w:r w:rsidR="00024BC9">
        <w:rPr>
          <w:color w:val="1F497D" w:themeColor="text2"/>
        </w:rPr>
        <w:br/>
      </w:r>
    </w:p>
    <w:p w:rsidR="00E43719" w:rsidRPr="00024BC9" w:rsidRDefault="00220074" w:rsidP="00024BC9">
      <w:pPr>
        <w:pStyle w:val="ListParagraph"/>
        <w:numPr>
          <w:ilvl w:val="1"/>
          <w:numId w:val="12"/>
        </w:numPr>
        <w:ind w:left="851" w:hanging="284"/>
        <w:rPr>
          <w:color w:val="1F497D" w:themeColor="text2"/>
        </w:rPr>
      </w:pPr>
      <w:r w:rsidRPr="00024BC9">
        <w:rPr>
          <w:color w:val="1F497D" w:themeColor="text2"/>
        </w:rPr>
        <w:t xml:space="preserve">We had concerns about the </w:t>
      </w:r>
      <w:r w:rsidR="006545AB" w:rsidRPr="00024BC9">
        <w:rPr>
          <w:color w:val="1F497D" w:themeColor="text2"/>
        </w:rPr>
        <w:t>number of places</w:t>
      </w:r>
      <w:r w:rsidR="00E43719" w:rsidRPr="00024BC9">
        <w:rPr>
          <w:color w:val="1F497D" w:themeColor="text2"/>
        </w:rPr>
        <w:t xml:space="preserve"> detailed in the </w:t>
      </w:r>
      <w:r w:rsidRPr="00024BC9">
        <w:rPr>
          <w:color w:val="1F497D" w:themeColor="text2"/>
        </w:rPr>
        <w:t xml:space="preserve">original </w:t>
      </w:r>
      <w:r w:rsidR="00E43719" w:rsidRPr="00024BC9">
        <w:rPr>
          <w:color w:val="1F497D" w:themeColor="text2"/>
        </w:rPr>
        <w:t>n</w:t>
      </w:r>
      <w:r w:rsidRPr="00024BC9">
        <w:rPr>
          <w:color w:val="1F497D" w:themeColor="text2"/>
        </w:rPr>
        <w:t xml:space="preserve">ational </w:t>
      </w:r>
      <w:r w:rsidR="00E43719" w:rsidRPr="00024BC9">
        <w:rPr>
          <w:color w:val="1F497D" w:themeColor="text2"/>
        </w:rPr>
        <w:t>i</w:t>
      </w:r>
      <w:r w:rsidRPr="00024BC9">
        <w:rPr>
          <w:color w:val="1F497D" w:themeColor="text2"/>
        </w:rPr>
        <w:t xml:space="preserve">mplementation </w:t>
      </w:r>
      <w:r w:rsidR="0032066E" w:rsidRPr="00024BC9">
        <w:rPr>
          <w:color w:val="1F497D" w:themeColor="text2"/>
        </w:rPr>
        <w:t>p</w:t>
      </w:r>
      <w:r w:rsidRPr="00024BC9">
        <w:rPr>
          <w:color w:val="1F497D" w:themeColor="text2"/>
        </w:rPr>
        <w:t>lan</w:t>
      </w:r>
      <w:r w:rsidR="00E43719" w:rsidRPr="00024BC9">
        <w:rPr>
          <w:color w:val="1F497D" w:themeColor="text2"/>
        </w:rPr>
        <w:t xml:space="preserve">. </w:t>
      </w:r>
      <w:r w:rsidR="001876C2" w:rsidRPr="00024BC9">
        <w:rPr>
          <w:color w:val="1F497D" w:themeColor="text2"/>
        </w:rPr>
        <w:t xml:space="preserve">The plan </w:t>
      </w:r>
      <w:r w:rsidR="00E43719" w:rsidRPr="00024BC9">
        <w:rPr>
          <w:color w:val="1F497D" w:themeColor="text2"/>
        </w:rPr>
        <w:t xml:space="preserve">for 2014 </w:t>
      </w:r>
      <w:r w:rsidR="001876C2" w:rsidRPr="00024BC9">
        <w:rPr>
          <w:color w:val="1F497D" w:themeColor="text2"/>
        </w:rPr>
        <w:t>anticipated the delivery of 28,350 places</w:t>
      </w:r>
      <w:r w:rsidR="00E43719" w:rsidRPr="00024BC9">
        <w:rPr>
          <w:color w:val="1F497D" w:themeColor="text2"/>
        </w:rPr>
        <w:t xml:space="preserve"> u</w:t>
      </w:r>
      <w:r w:rsidR="001876C2" w:rsidRPr="00024BC9">
        <w:rPr>
          <w:color w:val="1F497D" w:themeColor="text2"/>
        </w:rPr>
        <w:t xml:space="preserve">nder the Youth Guarantee. While </w:t>
      </w:r>
      <w:r w:rsidR="00E43719" w:rsidRPr="00024BC9">
        <w:rPr>
          <w:color w:val="1F497D" w:themeColor="text2"/>
        </w:rPr>
        <w:t xml:space="preserve">we anticipated some of these would be a </w:t>
      </w:r>
      <w:r w:rsidR="001876C2" w:rsidRPr="00024BC9">
        <w:rPr>
          <w:color w:val="1F497D" w:themeColor="text2"/>
        </w:rPr>
        <w:t xml:space="preserve">continuance of existing programmes, </w:t>
      </w:r>
      <w:r w:rsidR="0032066E" w:rsidRPr="00024BC9">
        <w:rPr>
          <w:color w:val="1F497D" w:themeColor="text2"/>
        </w:rPr>
        <w:t xml:space="preserve">we had </w:t>
      </w:r>
      <w:r w:rsidR="0035666B">
        <w:rPr>
          <w:color w:val="1F497D" w:themeColor="text2"/>
        </w:rPr>
        <w:t xml:space="preserve">expected </w:t>
      </w:r>
      <w:r w:rsidR="00A920D0" w:rsidRPr="00024BC9">
        <w:rPr>
          <w:color w:val="1F497D" w:themeColor="text2"/>
        </w:rPr>
        <w:t xml:space="preserve">a </w:t>
      </w:r>
      <w:r w:rsidR="00E43719" w:rsidRPr="00024BC9">
        <w:rPr>
          <w:color w:val="1F497D" w:themeColor="text2"/>
        </w:rPr>
        <w:t xml:space="preserve">large increase in provision to meet the commitments </w:t>
      </w:r>
      <w:r w:rsidR="0035666B">
        <w:rPr>
          <w:color w:val="1F497D" w:themeColor="text2"/>
        </w:rPr>
        <w:t xml:space="preserve">and demands as young people were assessed as part of the personal progression plans. </w:t>
      </w:r>
      <w:r w:rsidR="00024BC9">
        <w:rPr>
          <w:color w:val="1F497D" w:themeColor="text2"/>
        </w:rPr>
        <w:br/>
      </w:r>
    </w:p>
    <w:p w:rsidR="00E43719" w:rsidRPr="0082680B" w:rsidRDefault="0035666B" w:rsidP="0082680B">
      <w:pPr>
        <w:pStyle w:val="ListParagraph"/>
        <w:numPr>
          <w:ilvl w:val="1"/>
          <w:numId w:val="12"/>
        </w:numPr>
        <w:ind w:left="851" w:hanging="284"/>
        <w:rPr>
          <w:color w:val="1F497D" w:themeColor="text2"/>
        </w:rPr>
      </w:pPr>
      <w:r>
        <w:rPr>
          <w:color w:val="1F497D" w:themeColor="text2"/>
        </w:rPr>
        <w:t xml:space="preserve">We were surprised that the </w:t>
      </w:r>
      <w:r w:rsidR="00E43719" w:rsidRPr="00024BC9">
        <w:rPr>
          <w:color w:val="1F497D" w:themeColor="text2"/>
        </w:rPr>
        <w:t>plan for 2014</w:t>
      </w:r>
      <w:r w:rsidR="0082680B">
        <w:rPr>
          <w:color w:val="1F497D" w:themeColor="text2"/>
        </w:rPr>
        <w:t xml:space="preserve"> </w:t>
      </w:r>
      <w:r w:rsidR="00E43719" w:rsidRPr="00024BC9">
        <w:rPr>
          <w:color w:val="1F497D" w:themeColor="text2"/>
        </w:rPr>
        <w:t xml:space="preserve">did not </w:t>
      </w:r>
      <w:r w:rsidR="006545AB" w:rsidRPr="00024BC9">
        <w:rPr>
          <w:color w:val="1F497D" w:themeColor="text2"/>
        </w:rPr>
        <w:t>provide a breakdown</w:t>
      </w:r>
      <w:r w:rsidR="00E43719" w:rsidRPr="00024BC9">
        <w:rPr>
          <w:color w:val="1F497D" w:themeColor="text2"/>
        </w:rPr>
        <w:t xml:space="preserve"> </w:t>
      </w:r>
      <w:r w:rsidR="006545AB" w:rsidRPr="00024BC9">
        <w:rPr>
          <w:color w:val="1F497D" w:themeColor="text2"/>
        </w:rPr>
        <w:t xml:space="preserve">of </w:t>
      </w:r>
      <w:r w:rsidR="0082680B">
        <w:rPr>
          <w:color w:val="1F497D" w:themeColor="text2"/>
        </w:rPr>
        <w:t xml:space="preserve">the number of existing and new places to be delivered and how much was being funded by existing state expenditure and how much by the new EU Youth Guarantee funds. </w:t>
      </w:r>
      <w:r w:rsidR="00024BC9" w:rsidRPr="0082680B">
        <w:rPr>
          <w:color w:val="1F497D" w:themeColor="text2"/>
        </w:rPr>
        <w:br/>
      </w:r>
    </w:p>
    <w:p w:rsidR="005D3B71" w:rsidRPr="00024BC9" w:rsidRDefault="00A920D0" w:rsidP="00024BC9">
      <w:pPr>
        <w:pStyle w:val="ListParagraph"/>
        <w:numPr>
          <w:ilvl w:val="1"/>
          <w:numId w:val="12"/>
        </w:numPr>
        <w:ind w:left="851" w:hanging="284"/>
        <w:rPr>
          <w:color w:val="1F497D" w:themeColor="text2"/>
        </w:rPr>
      </w:pPr>
      <w:r w:rsidRPr="00024BC9">
        <w:rPr>
          <w:color w:val="1F497D" w:themeColor="text2"/>
        </w:rPr>
        <w:t xml:space="preserve">We sought to undertake an analysis of the number of education, training and work experience places available prior to the introduction of the Youth Guarantee. </w:t>
      </w:r>
      <w:r w:rsidR="005D3B71" w:rsidRPr="00024BC9">
        <w:rPr>
          <w:color w:val="1F497D" w:themeColor="text2"/>
        </w:rPr>
        <w:t xml:space="preserve">See Table 1 below. </w:t>
      </w:r>
    </w:p>
    <w:p w:rsidR="005D3B71" w:rsidRPr="00024BC9" w:rsidRDefault="005D3B71" w:rsidP="009417DC">
      <w:pPr>
        <w:pStyle w:val="NoSpacing"/>
        <w:ind w:left="-218"/>
        <w:rPr>
          <w:b/>
          <w:color w:val="1F497D" w:themeColor="text2"/>
        </w:rPr>
      </w:pPr>
      <w:r w:rsidRPr="00024BC9">
        <w:rPr>
          <w:b/>
          <w:color w:val="1F497D" w:themeColor="text2"/>
        </w:rPr>
        <w:t>Table 1</w:t>
      </w:r>
    </w:p>
    <w:tbl>
      <w:tblPr>
        <w:tblStyle w:val="TableGrid"/>
        <w:tblW w:w="9120" w:type="dxa"/>
        <w:tblLook w:val="04A0" w:firstRow="1" w:lastRow="0" w:firstColumn="1" w:lastColumn="0" w:noHBand="0" w:noVBand="1"/>
      </w:tblPr>
      <w:tblGrid>
        <w:gridCol w:w="2543"/>
        <w:gridCol w:w="1798"/>
        <w:gridCol w:w="2323"/>
        <w:gridCol w:w="2456"/>
      </w:tblGrid>
      <w:tr w:rsidR="00024BC9" w:rsidRPr="00024BC9" w:rsidTr="00F033CE">
        <w:tc>
          <w:tcPr>
            <w:tcW w:w="2543" w:type="dxa"/>
          </w:tcPr>
          <w:p w:rsidR="00A920D0" w:rsidRPr="00024BC9" w:rsidRDefault="00A920D0" w:rsidP="009417DC">
            <w:pPr>
              <w:ind w:left="142"/>
              <w:rPr>
                <w:b/>
                <w:color w:val="1F497D" w:themeColor="text2"/>
                <w:sz w:val="20"/>
                <w:szCs w:val="20"/>
              </w:rPr>
            </w:pPr>
            <w:r w:rsidRPr="00024BC9">
              <w:rPr>
                <w:b/>
                <w:color w:val="1F497D" w:themeColor="text2"/>
                <w:sz w:val="20"/>
                <w:szCs w:val="20"/>
              </w:rPr>
              <w:t xml:space="preserve">Programme </w:t>
            </w:r>
          </w:p>
        </w:tc>
        <w:tc>
          <w:tcPr>
            <w:tcW w:w="1798" w:type="dxa"/>
          </w:tcPr>
          <w:p w:rsidR="00A920D0" w:rsidRPr="00024BC9" w:rsidRDefault="00A920D0" w:rsidP="009417DC">
            <w:pPr>
              <w:ind w:left="142"/>
              <w:rPr>
                <w:b/>
                <w:color w:val="1F497D" w:themeColor="text2"/>
                <w:sz w:val="20"/>
                <w:szCs w:val="20"/>
              </w:rPr>
            </w:pPr>
            <w:r w:rsidRPr="00024BC9">
              <w:rPr>
                <w:b/>
                <w:color w:val="1F497D" w:themeColor="text2"/>
                <w:sz w:val="20"/>
                <w:szCs w:val="20"/>
              </w:rPr>
              <w:t>Places 2013</w:t>
            </w:r>
            <w:r w:rsidR="009552EC" w:rsidRPr="00024BC9">
              <w:rPr>
                <w:b/>
                <w:color w:val="1F497D" w:themeColor="text2"/>
                <w:sz w:val="20"/>
                <w:szCs w:val="20"/>
              </w:rPr>
              <w:t>*</w:t>
            </w:r>
          </w:p>
        </w:tc>
        <w:tc>
          <w:tcPr>
            <w:tcW w:w="2323" w:type="dxa"/>
          </w:tcPr>
          <w:p w:rsidR="00A920D0" w:rsidRPr="00024BC9" w:rsidRDefault="00220DDA" w:rsidP="009417DC">
            <w:pPr>
              <w:ind w:left="142"/>
              <w:rPr>
                <w:b/>
                <w:color w:val="1F497D" w:themeColor="text2"/>
                <w:sz w:val="20"/>
                <w:szCs w:val="20"/>
              </w:rPr>
            </w:pPr>
            <w:r w:rsidRPr="00024BC9">
              <w:rPr>
                <w:b/>
                <w:color w:val="1F497D" w:themeColor="text2"/>
                <w:sz w:val="20"/>
                <w:szCs w:val="20"/>
              </w:rPr>
              <w:t>Proposed 2014***</w:t>
            </w:r>
          </w:p>
        </w:tc>
        <w:tc>
          <w:tcPr>
            <w:tcW w:w="2456" w:type="dxa"/>
          </w:tcPr>
          <w:p w:rsidR="00A920D0" w:rsidRPr="00024BC9" w:rsidRDefault="00220DDA" w:rsidP="009417DC">
            <w:pPr>
              <w:ind w:left="142"/>
              <w:rPr>
                <w:b/>
                <w:color w:val="1F497D" w:themeColor="text2"/>
                <w:sz w:val="20"/>
                <w:szCs w:val="20"/>
              </w:rPr>
            </w:pPr>
            <w:r w:rsidRPr="00024BC9">
              <w:rPr>
                <w:b/>
                <w:color w:val="1F497D" w:themeColor="text2"/>
                <w:sz w:val="20"/>
                <w:szCs w:val="20"/>
              </w:rPr>
              <w:t>Delivered 2014****</w:t>
            </w:r>
          </w:p>
        </w:tc>
      </w:tr>
      <w:tr w:rsidR="00024BC9" w:rsidRPr="00024BC9" w:rsidTr="00F033CE">
        <w:tc>
          <w:tcPr>
            <w:tcW w:w="2543" w:type="dxa"/>
          </w:tcPr>
          <w:p w:rsidR="00A920D0" w:rsidRPr="00024BC9" w:rsidRDefault="00A920D0" w:rsidP="009417DC">
            <w:pPr>
              <w:ind w:left="142"/>
              <w:rPr>
                <w:color w:val="1F497D" w:themeColor="text2"/>
                <w:sz w:val="20"/>
                <w:szCs w:val="20"/>
              </w:rPr>
            </w:pPr>
            <w:proofErr w:type="spellStart"/>
            <w:r w:rsidRPr="00024BC9">
              <w:rPr>
                <w:color w:val="1F497D" w:themeColor="text2"/>
                <w:sz w:val="20"/>
                <w:szCs w:val="20"/>
              </w:rPr>
              <w:t>Youthreach</w:t>
            </w:r>
            <w:proofErr w:type="spellEnd"/>
            <w:r w:rsidRPr="00024BC9">
              <w:rPr>
                <w:color w:val="1F497D" w:themeColor="text2"/>
                <w:sz w:val="20"/>
                <w:szCs w:val="20"/>
              </w:rPr>
              <w:t xml:space="preserve">/CTC </w:t>
            </w:r>
          </w:p>
        </w:tc>
        <w:tc>
          <w:tcPr>
            <w:tcW w:w="1798" w:type="dxa"/>
          </w:tcPr>
          <w:p w:rsidR="00A920D0" w:rsidRPr="00024BC9" w:rsidRDefault="009552EC" w:rsidP="009417DC">
            <w:pPr>
              <w:ind w:left="142"/>
              <w:rPr>
                <w:color w:val="1F497D" w:themeColor="text2"/>
                <w:sz w:val="20"/>
                <w:szCs w:val="20"/>
              </w:rPr>
            </w:pPr>
            <w:r w:rsidRPr="00024BC9">
              <w:rPr>
                <w:color w:val="1F497D" w:themeColor="text2"/>
                <w:sz w:val="20"/>
                <w:szCs w:val="20"/>
              </w:rPr>
              <w:t>3334</w:t>
            </w:r>
          </w:p>
        </w:tc>
        <w:tc>
          <w:tcPr>
            <w:tcW w:w="2323" w:type="dxa"/>
          </w:tcPr>
          <w:p w:rsidR="00A920D0" w:rsidRPr="00024BC9" w:rsidRDefault="006B3B94" w:rsidP="009417DC">
            <w:pPr>
              <w:ind w:left="142"/>
              <w:rPr>
                <w:color w:val="1F497D" w:themeColor="text2"/>
                <w:sz w:val="20"/>
                <w:szCs w:val="20"/>
              </w:rPr>
            </w:pPr>
            <w:r w:rsidRPr="00024BC9">
              <w:rPr>
                <w:color w:val="1F497D" w:themeColor="text2"/>
                <w:sz w:val="20"/>
                <w:szCs w:val="20"/>
              </w:rPr>
              <w:t>3300</w:t>
            </w:r>
          </w:p>
        </w:tc>
        <w:tc>
          <w:tcPr>
            <w:tcW w:w="2456" w:type="dxa"/>
          </w:tcPr>
          <w:p w:rsidR="00A920D0" w:rsidRPr="00024BC9" w:rsidRDefault="00220DDA" w:rsidP="009417DC">
            <w:pPr>
              <w:ind w:left="142"/>
              <w:rPr>
                <w:color w:val="1F497D" w:themeColor="text2"/>
                <w:sz w:val="20"/>
                <w:szCs w:val="20"/>
              </w:rPr>
            </w:pPr>
            <w:r w:rsidRPr="00024BC9">
              <w:rPr>
                <w:color w:val="1F497D" w:themeColor="text2"/>
                <w:sz w:val="20"/>
                <w:szCs w:val="20"/>
              </w:rPr>
              <w:t>3578</w:t>
            </w:r>
          </w:p>
        </w:tc>
      </w:tr>
      <w:tr w:rsidR="00024BC9" w:rsidRPr="00024BC9" w:rsidTr="00F033CE">
        <w:tc>
          <w:tcPr>
            <w:tcW w:w="2543" w:type="dxa"/>
          </w:tcPr>
          <w:p w:rsidR="00A920D0" w:rsidRPr="00024BC9" w:rsidRDefault="00A920D0" w:rsidP="009417DC">
            <w:pPr>
              <w:ind w:left="142"/>
              <w:rPr>
                <w:color w:val="1F497D" w:themeColor="text2"/>
                <w:sz w:val="20"/>
                <w:szCs w:val="20"/>
              </w:rPr>
            </w:pPr>
            <w:r w:rsidRPr="00024BC9">
              <w:rPr>
                <w:color w:val="1F497D" w:themeColor="text2"/>
                <w:sz w:val="20"/>
                <w:szCs w:val="20"/>
              </w:rPr>
              <w:t xml:space="preserve">JobBridge </w:t>
            </w:r>
          </w:p>
        </w:tc>
        <w:tc>
          <w:tcPr>
            <w:tcW w:w="1798" w:type="dxa"/>
          </w:tcPr>
          <w:p w:rsidR="00A920D0" w:rsidRPr="00024BC9" w:rsidRDefault="009552EC" w:rsidP="009417DC">
            <w:pPr>
              <w:ind w:left="142"/>
              <w:rPr>
                <w:color w:val="1F497D" w:themeColor="text2"/>
                <w:sz w:val="20"/>
                <w:szCs w:val="20"/>
              </w:rPr>
            </w:pPr>
            <w:r w:rsidRPr="00024BC9">
              <w:rPr>
                <w:color w:val="1F497D" w:themeColor="text2"/>
                <w:sz w:val="20"/>
                <w:szCs w:val="20"/>
              </w:rPr>
              <w:t>3160</w:t>
            </w:r>
          </w:p>
        </w:tc>
        <w:tc>
          <w:tcPr>
            <w:tcW w:w="2323" w:type="dxa"/>
          </w:tcPr>
          <w:p w:rsidR="00A920D0" w:rsidRPr="00024BC9" w:rsidRDefault="006B3B94" w:rsidP="009417DC">
            <w:pPr>
              <w:ind w:left="142"/>
              <w:rPr>
                <w:color w:val="1F497D" w:themeColor="text2"/>
                <w:sz w:val="20"/>
                <w:szCs w:val="20"/>
              </w:rPr>
            </w:pPr>
            <w:r w:rsidRPr="00024BC9">
              <w:rPr>
                <w:color w:val="1F497D" w:themeColor="text2"/>
                <w:sz w:val="20"/>
                <w:szCs w:val="20"/>
              </w:rPr>
              <w:t>5000</w:t>
            </w:r>
          </w:p>
        </w:tc>
        <w:tc>
          <w:tcPr>
            <w:tcW w:w="2456" w:type="dxa"/>
          </w:tcPr>
          <w:p w:rsidR="00A920D0" w:rsidRPr="00024BC9" w:rsidRDefault="00220DDA" w:rsidP="009417DC">
            <w:pPr>
              <w:ind w:left="142"/>
              <w:rPr>
                <w:color w:val="1F497D" w:themeColor="text2"/>
                <w:sz w:val="20"/>
                <w:szCs w:val="20"/>
              </w:rPr>
            </w:pPr>
            <w:r w:rsidRPr="00024BC9">
              <w:rPr>
                <w:color w:val="1F497D" w:themeColor="text2"/>
                <w:sz w:val="20"/>
                <w:szCs w:val="20"/>
              </w:rPr>
              <w:t>3138</w:t>
            </w:r>
          </w:p>
        </w:tc>
      </w:tr>
      <w:tr w:rsidR="00024BC9" w:rsidRPr="00024BC9" w:rsidTr="00F033CE">
        <w:tc>
          <w:tcPr>
            <w:tcW w:w="2543" w:type="dxa"/>
          </w:tcPr>
          <w:p w:rsidR="00A920D0" w:rsidRPr="00024BC9" w:rsidRDefault="00A920D0" w:rsidP="009417DC">
            <w:pPr>
              <w:ind w:left="142"/>
              <w:rPr>
                <w:color w:val="1F497D" w:themeColor="text2"/>
                <w:sz w:val="20"/>
                <w:szCs w:val="20"/>
              </w:rPr>
            </w:pPr>
            <w:r w:rsidRPr="00024BC9">
              <w:rPr>
                <w:color w:val="1F497D" w:themeColor="text2"/>
                <w:sz w:val="20"/>
                <w:szCs w:val="20"/>
              </w:rPr>
              <w:t xml:space="preserve">TUS </w:t>
            </w:r>
          </w:p>
        </w:tc>
        <w:tc>
          <w:tcPr>
            <w:tcW w:w="1798" w:type="dxa"/>
          </w:tcPr>
          <w:p w:rsidR="00A920D0" w:rsidRPr="00024BC9" w:rsidRDefault="009552EC" w:rsidP="009417DC">
            <w:pPr>
              <w:ind w:left="142"/>
              <w:rPr>
                <w:color w:val="1F497D" w:themeColor="text2"/>
                <w:sz w:val="20"/>
                <w:szCs w:val="20"/>
              </w:rPr>
            </w:pPr>
            <w:r w:rsidRPr="00024BC9">
              <w:rPr>
                <w:color w:val="1F497D" w:themeColor="text2"/>
                <w:sz w:val="20"/>
                <w:szCs w:val="20"/>
              </w:rPr>
              <w:t>1064</w:t>
            </w:r>
          </w:p>
        </w:tc>
        <w:tc>
          <w:tcPr>
            <w:tcW w:w="2323" w:type="dxa"/>
          </w:tcPr>
          <w:p w:rsidR="00A920D0" w:rsidRPr="00024BC9" w:rsidRDefault="006B3B94" w:rsidP="009417DC">
            <w:pPr>
              <w:ind w:left="142"/>
              <w:rPr>
                <w:color w:val="1F497D" w:themeColor="text2"/>
                <w:sz w:val="20"/>
                <w:szCs w:val="20"/>
              </w:rPr>
            </w:pPr>
            <w:r w:rsidRPr="00024BC9">
              <w:rPr>
                <w:color w:val="1F497D" w:themeColor="text2"/>
                <w:sz w:val="20"/>
                <w:szCs w:val="20"/>
              </w:rPr>
              <w:t>1000</w:t>
            </w:r>
          </w:p>
        </w:tc>
        <w:tc>
          <w:tcPr>
            <w:tcW w:w="2456" w:type="dxa"/>
          </w:tcPr>
          <w:p w:rsidR="00A920D0" w:rsidRPr="00024BC9" w:rsidRDefault="00220DDA" w:rsidP="009417DC">
            <w:pPr>
              <w:ind w:left="142"/>
              <w:rPr>
                <w:color w:val="1F497D" w:themeColor="text2"/>
                <w:sz w:val="20"/>
                <w:szCs w:val="20"/>
              </w:rPr>
            </w:pPr>
            <w:r w:rsidRPr="00024BC9">
              <w:rPr>
                <w:color w:val="1F497D" w:themeColor="text2"/>
                <w:sz w:val="20"/>
                <w:szCs w:val="20"/>
              </w:rPr>
              <w:t>1410</w:t>
            </w:r>
          </w:p>
        </w:tc>
      </w:tr>
      <w:tr w:rsidR="00024BC9" w:rsidRPr="00024BC9" w:rsidTr="00F033CE">
        <w:tc>
          <w:tcPr>
            <w:tcW w:w="2543" w:type="dxa"/>
          </w:tcPr>
          <w:p w:rsidR="00A920D0" w:rsidRPr="00024BC9" w:rsidRDefault="00A920D0" w:rsidP="009417DC">
            <w:pPr>
              <w:ind w:left="142"/>
              <w:rPr>
                <w:color w:val="1F497D" w:themeColor="text2"/>
                <w:sz w:val="20"/>
                <w:szCs w:val="20"/>
              </w:rPr>
            </w:pPr>
            <w:proofErr w:type="spellStart"/>
            <w:r w:rsidRPr="00024BC9">
              <w:rPr>
                <w:color w:val="1F497D" w:themeColor="text2"/>
                <w:sz w:val="20"/>
                <w:szCs w:val="20"/>
              </w:rPr>
              <w:t>Jobsplus</w:t>
            </w:r>
            <w:proofErr w:type="spellEnd"/>
            <w:r w:rsidRPr="00024BC9">
              <w:rPr>
                <w:color w:val="1F497D" w:themeColor="text2"/>
                <w:sz w:val="20"/>
                <w:szCs w:val="20"/>
              </w:rPr>
              <w:t xml:space="preserve"> </w:t>
            </w:r>
          </w:p>
        </w:tc>
        <w:tc>
          <w:tcPr>
            <w:tcW w:w="1798" w:type="dxa"/>
          </w:tcPr>
          <w:p w:rsidR="00A920D0" w:rsidRPr="00024BC9" w:rsidRDefault="009552EC" w:rsidP="009417DC">
            <w:pPr>
              <w:ind w:left="142"/>
              <w:rPr>
                <w:color w:val="1F497D" w:themeColor="text2"/>
                <w:sz w:val="20"/>
                <w:szCs w:val="20"/>
              </w:rPr>
            </w:pPr>
            <w:r w:rsidRPr="00024BC9">
              <w:rPr>
                <w:color w:val="1F497D" w:themeColor="text2"/>
                <w:sz w:val="20"/>
                <w:szCs w:val="20"/>
              </w:rPr>
              <w:t>186</w:t>
            </w:r>
          </w:p>
        </w:tc>
        <w:tc>
          <w:tcPr>
            <w:tcW w:w="2323" w:type="dxa"/>
          </w:tcPr>
          <w:p w:rsidR="00A920D0" w:rsidRPr="00024BC9" w:rsidRDefault="006B3B94" w:rsidP="009417DC">
            <w:pPr>
              <w:ind w:left="142"/>
              <w:rPr>
                <w:color w:val="1F497D" w:themeColor="text2"/>
                <w:sz w:val="20"/>
                <w:szCs w:val="20"/>
              </w:rPr>
            </w:pPr>
            <w:r w:rsidRPr="00024BC9">
              <w:rPr>
                <w:color w:val="1F497D" w:themeColor="text2"/>
                <w:sz w:val="20"/>
                <w:szCs w:val="20"/>
              </w:rPr>
              <w:t>1500</w:t>
            </w:r>
          </w:p>
        </w:tc>
        <w:tc>
          <w:tcPr>
            <w:tcW w:w="2456" w:type="dxa"/>
          </w:tcPr>
          <w:p w:rsidR="00A920D0" w:rsidRPr="00024BC9" w:rsidRDefault="00220DDA" w:rsidP="009417DC">
            <w:pPr>
              <w:ind w:left="142"/>
              <w:rPr>
                <w:color w:val="1F497D" w:themeColor="text2"/>
                <w:sz w:val="20"/>
                <w:szCs w:val="20"/>
              </w:rPr>
            </w:pPr>
            <w:r w:rsidRPr="00024BC9">
              <w:rPr>
                <w:color w:val="1F497D" w:themeColor="text2"/>
                <w:sz w:val="20"/>
                <w:szCs w:val="20"/>
              </w:rPr>
              <w:t>639</w:t>
            </w:r>
          </w:p>
        </w:tc>
      </w:tr>
      <w:tr w:rsidR="00024BC9" w:rsidRPr="00024BC9" w:rsidTr="00F033CE">
        <w:tc>
          <w:tcPr>
            <w:tcW w:w="2543" w:type="dxa"/>
          </w:tcPr>
          <w:p w:rsidR="00A920D0" w:rsidRPr="00024BC9" w:rsidRDefault="00A920D0" w:rsidP="009417DC">
            <w:pPr>
              <w:ind w:left="142"/>
              <w:rPr>
                <w:color w:val="1F497D" w:themeColor="text2"/>
                <w:sz w:val="20"/>
                <w:szCs w:val="20"/>
              </w:rPr>
            </w:pPr>
            <w:r w:rsidRPr="00024BC9">
              <w:rPr>
                <w:color w:val="1F497D" w:themeColor="text2"/>
                <w:sz w:val="20"/>
                <w:szCs w:val="20"/>
              </w:rPr>
              <w:t xml:space="preserve">Momentum </w:t>
            </w:r>
          </w:p>
        </w:tc>
        <w:tc>
          <w:tcPr>
            <w:tcW w:w="1798" w:type="dxa"/>
          </w:tcPr>
          <w:p w:rsidR="00A920D0" w:rsidRPr="00024BC9" w:rsidRDefault="009552EC" w:rsidP="009417DC">
            <w:pPr>
              <w:ind w:left="142"/>
              <w:rPr>
                <w:color w:val="1F497D" w:themeColor="text2"/>
                <w:sz w:val="20"/>
                <w:szCs w:val="20"/>
              </w:rPr>
            </w:pPr>
            <w:r w:rsidRPr="00024BC9">
              <w:rPr>
                <w:color w:val="1F497D" w:themeColor="text2"/>
                <w:sz w:val="20"/>
                <w:szCs w:val="20"/>
              </w:rPr>
              <w:t>1942</w:t>
            </w:r>
          </w:p>
        </w:tc>
        <w:tc>
          <w:tcPr>
            <w:tcW w:w="2323" w:type="dxa"/>
          </w:tcPr>
          <w:p w:rsidR="00A920D0" w:rsidRPr="00024BC9" w:rsidRDefault="006B3B94" w:rsidP="009417DC">
            <w:pPr>
              <w:ind w:left="142"/>
              <w:rPr>
                <w:color w:val="1F497D" w:themeColor="text2"/>
                <w:sz w:val="20"/>
                <w:szCs w:val="20"/>
              </w:rPr>
            </w:pPr>
            <w:r w:rsidRPr="00024BC9">
              <w:rPr>
                <w:color w:val="1F497D" w:themeColor="text2"/>
                <w:sz w:val="20"/>
                <w:szCs w:val="20"/>
              </w:rPr>
              <w:t>2000</w:t>
            </w:r>
          </w:p>
        </w:tc>
        <w:tc>
          <w:tcPr>
            <w:tcW w:w="2456" w:type="dxa"/>
          </w:tcPr>
          <w:p w:rsidR="00A920D0" w:rsidRPr="00024BC9" w:rsidRDefault="00220DDA" w:rsidP="009417DC">
            <w:pPr>
              <w:ind w:left="142"/>
              <w:rPr>
                <w:color w:val="1F497D" w:themeColor="text2"/>
                <w:sz w:val="20"/>
                <w:szCs w:val="20"/>
              </w:rPr>
            </w:pPr>
            <w:r w:rsidRPr="00024BC9">
              <w:rPr>
                <w:color w:val="1F497D" w:themeColor="text2"/>
                <w:sz w:val="20"/>
                <w:szCs w:val="20"/>
              </w:rPr>
              <w:t>631</w:t>
            </w:r>
          </w:p>
        </w:tc>
      </w:tr>
      <w:tr w:rsidR="00024BC9" w:rsidRPr="00024BC9" w:rsidTr="00F033CE">
        <w:tc>
          <w:tcPr>
            <w:tcW w:w="2543" w:type="dxa"/>
          </w:tcPr>
          <w:p w:rsidR="00A920D0" w:rsidRPr="00024BC9" w:rsidRDefault="00A920D0" w:rsidP="009417DC">
            <w:pPr>
              <w:ind w:left="142"/>
              <w:rPr>
                <w:color w:val="1F497D" w:themeColor="text2"/>
                <w:sz w:val="20"/>
                <w:szCs w:val="20"/>
              </w:rPr>
            </w:pPr>
            <w:r w:rsidRPr="00024BC9">
              <w:rPr>
                <w:color w:val="1F497D" w:themeColor="text2"/>
                <w:sz w:val="20"/>
                <w:szCs w:val="20"/>
              </w:rPr>
              <w:t>BTEA</w:t>
            </w:r>
          </w:p>
        </w:tc>
        <w:tc>
          <w:tcPr>
            <w:tcW w:w="1798" w:type="dxa"/>
          </w:tcPr>
          <w:p w:rsidR="00A920D0" w:rsidRPr="00024BC9" w:rsidRDefault="009552EC" w:rsidP="009417DC">
            <w:pPr>
              <w:ind w:left="142"/>
              <w:rPr>
                <w:color w:val="1F497D" w:themeColor="text2"/>
                <w:sz w:val="20"/>
                <w:szCs w:val="20"/>
              </w:rPr>
            </w:pPr>
            <w:r w:rsidRPr="00024BC9">
              <w:rPr>
                <w:color w:val="1F497D" w:themeColor="text2"/>
                <w:sz w:val="20"/>
                <w:szCs w:val="20"/>
              </w:rPr>
              <w:t>2869/6557**</w:t>
            </w:r>
          </w:p>
        </w:tc>
        <w:tc>
          <w:tcPr>
            <w:tcW w:w="2323" w:type="dxa"/>
          </w:tcPr>
          <w:p w:rsidR="00A920D0" w:rsidRPr="00024BC9" w:rsidRDefault="006B3B94" w:rsidP="009417DC">
            <w:pPr>
              <w:ind w:left="142"/>
              <w:rPr>
                <w:color w:val="1F497D" w:themeColor="text2"/>
                <w:sz w:val="20"/>
                <w:szCs w:val="20"/>
              </w:rPr>
            </w:pPr>
            <w:r w:rsidRPr="00024BC9">
              <w:rPr>
                <w:color w:val="1F497D" w:themeColor="text2"/>
                <w:sz w:val="20"/>
                <w:szCs w:val="20"/>
              </w:rPr>
              <w:t>3300</w:t>
            </w:r>
          </w:p>
        </w:tc>
        <w:tc>
          <w:tcPr>
            <w:tcW w:w="2456" w:type="dxa"/>
          </w:tcPr>
          <w:p w:rsidR="00A920D0" w:rsidRPr="00024BC9" w:rsidRDefault="00220DDA" w:rsidP="009417DC">
            <w:pPr>
              <w:ind w:left="142"/>
              <w:rPr>
                <w:color w:val="1F497D" w:themeColor="text2"/>
                <w:sz w:val="20"/>
                <w:szCs w:val="20"/>
              </w:rPr>
            </w:pPr>
            <w:r w:rsidRPr="00024BC9">
              <w:rPr>
                <w:color w:val="1F497D" w:themeColor="text2"/>
                <w:sz w:val="20"/>
                <w:szCs w:val="20"/>
              </w:rPr>
              <w:t>3545</w:t>
            </w:r>
          </w:p>
        </w:tc>
      </w:tr>
      <w:tr w:rsidR="00024BC9" w:rsidRPr="00024BC9" w:rsidTr="00F033CE">
        <w:tc>
          <w:tcPr>
            <w:tcW w:w="2543" w:type="dxa"/>
          </w:tcPr>
          <w:p w:rsidR="00A920D0" w:rsidRPr="00024BC9" w:rsidRDefault="00A920D0" w:rsidP="009417DC">
            <w:pPr>
              <w:ind w:left="142"/>
              <w:rPr>
                <w:color w:val="1F497D" w:themeColor="text2"/>
                <w:sz w:val="20"/>
                <w:szCs w:val="20"/>
              </w:rPr>
            </w:pPr>
            <w:r w:rsidRPr="00024BC9">
              <w:rPr>
                <w:color w:val="1F497D" w:themeColor="text2"/>
                <w:sz w:val="20"/>
                <w:szCs w:val="20"/>
              </w:rPr>
              <w:t>BTWEA</w:t>
            </w:r>
          </w:p>
        </w:tc>
        <w:tc>
          <w:tcPr>
            <w:tcW w:w="1798" w:type="dxa"/>
          </w:tcPr>
          <w:p w:rsidR="00A920D0" w:rsidRPr="00024BC9" w:rsidRDefault="006B3B94" w:rsidP="009417DC">
            <w:pPr>
              <w:ind w:left="142"/>
              <w:rPr>
                <w:color w:val="1F497D" w:themeColor="text2"/>
                <w:sz w:val="20"/>
                <w:szCs w:val="20"/>
              </w:rPr>
            </w:pPr>
            <w:r w:rsidRPr="00024BC9">
              <w:rPr>
                <w:color w:val="1F497D" w:themeColor="text2"/>
                <w:sz w:val="20"/>
                <w:szCs w:val="20"/>
              </w:rPr>
              <w:t>266</w:t>
            </w:r>
          </w:p>
        </w:tc>
        <w:tc>
          <w:tcPr>
            <w:tcW w:w="2323" w:type="dxa"/>
          </w:tcPr>
          <w:p w:rsidR="00A920D0" w:rsidRPr="00024BC9" w:rsidRDefault="006B3B94" w:rsidP="009417DC">
            <w:pPr>
              <w:ind w:left="142"/>
              <w:rPr>
                <w:color w:val="1F497D" w:themeColor="text2"/>
                <w:sz w:val="20"/>
                <w:szCs w:val="20"/>
              </w:rPr>
            </w:pPr>
            <w:r w:rsidRPr="00024BC9">
              <w:rPr>
                <w:color w:val="1F497D" w:themeColor="text2"/>
                <w:sz w:val="20"/>
                <w:szCs w:val="20"/>
              </w:rPr>
              <w:t>200</w:t>
            </w:r>
          </w:p>
        </w:tc>
        <w:tc>
          <w:tcPr>
            <w:tcW w:w="2456" w:type="dxa"/>
          </w:tcPr>
          <w:p w:rsidR="00A920D0" w:rsidRPr="00024BC9" w:rsidRDefault="005D3B71" w:rsidP="009417DC">
            <w:pPr>
              <w:ind w:left="142"/>
              <w:rPr>
                <w:color w:val="1F497D" w:themeColor="text2"/>
                <w:sz w:val="20"/>
                <w:szCs w:val="20"/>
              </w:rPr>
            </w:pPr>
            <w:r w:rsidRPr="00024BC9">
              <w:rPr>
                <w:color w:val="1F497D" w:themeColor="text2"/>
                <w:sz w:val="20"/>
                <w:szCs w:val="20"/>
              </w:rPr>
              <w:t>139</w:t>
            </w:r>
          </w:p>
        </w:tc>
      </w:tr>
      <w:tr w:rsidR="00024BC9" w:rsidRPr="00024BC9" w:rsidTr="00F033CE">
        <w:tc>
          <w:tcPr>
            <w:tcW w:w="2543" w:type="dxa"/>
          </w:tcPr>
          <w:p w:rsidR="00A920D0" w:rsidRPr="00024BC9" w:rsidRDefault="00A920D0" w:rsidP="009417DC">
            <w:pPr>
              <w:ind w:left="142"/>
              <w:rPr>
                <w:color w:val="1F497D" w:themeColor="text2"/>
                <w:sz w:val="20"/>
                <w:szCs w:val="20"/>
              </w:rPr>
            </w:pPr>
            <w:r w:rsidRPr="00024BC9">
              <w:rPr>
                <w:color w:val="1F497D" w:themeColor="text2"/>
                <w:sz w:val="20"/>
                <w:szCs w:val="20"/>
              </w:rPr>
              <w:t>VTOS</w:t>
            </w:r>
          </w:p>
        </w:tc>
        <w:tc>
          <w:tcPr>
            <w:tcW w:w="1798" w:type="dxa"/>
          </w:tcPr>
          <w:p w:rsidR="00A920D0" w:rsidRPr="00024BC9" w:rsidRDefault="006B3B94" w:rsidP="009417DC">
            <w:pPr>
              <w:ind w:left="142"/>
              <w:rPr>
                <w:color w:val="1F497D" w:themeColor="text2"/>
                <w:sz w:val="20"/>
                <w:szCs w:val="20"/>
              </w:rPr>
            </w:pPr>
            <w:r w:rsidRPr="00024BC9">
              <w:rPr>
                <w:color w:val="1F497D" w:themeColor="text2"/>
                <w:sz w:val="20"/>
                <w:szCs w:val="20"/>
              </w:rPr>
              <w:t>1040</w:t>
            </w:r>
          </w:p>
        </w:tc>
        <w:tc>
          <w:tcPr>
            <w:tcW w:w="2323" w:type="dxa"/>
          </w:tcPr>
          <w:p w:rsidR="00A920D0" w:rsidRPr="00024BC9" w:rsidRDefault="006B3B94" w:rsidP="009417DC">
            <w:pPr>
              <w:ind w:left="142"/>
              <w:rPr>
                <w:color w:val="1F497D" w:themeColor="text2"/>
                <w:sz w:val="20"/>
                <w:szCs w:val="20"/>
              </w:rPr>
            </w:pPr>
            <w:r w:rsidRPr="00024BC9">
              <w:rPr>
                <w:color w:val="1F497D" w:themeColor="text2"/>
                <w:sz w:val="20"/>
                <w:szCs w:val="20"/>
              </w:rPr>
              <w:t>500</w:t>
            </w:r>
          </w:p>
        </w:tc>
        <w:tc>
          <w:tcPr>
            <w:tcW w:w="2456" w:type="dxa"/>
          </w:tcPr>
          <w:p w:rsidR="00A920D0" w:rsidRPr="00024BC9" w:rsidRDefault="005D3B71" w:rsidP="009417DC">
            <w:pPr>
              <w:ind w:left="142"/>
              <w:rPr>
                <w:color w:val="1F497D" w:themeColor="text2"/>
                <w:sz w:val="20"/>
                <w:szCs w:val="20"/>
              </w:rPr>
            </w:pPr>
            <w:r w:rsidRPr="00024BC9">
              <w:rPr>
                <w:color w:val="1F497D" w:themeColor="text2"/>
                <w:sz w:val="20"/>
                <w:szCs w:val="20"/>
              </w:rPr>
              <w:t>672</w:t>
            </w:r>
          </w:p>
        </w:tc>
      </w:tr>
      <w:tr w:rsidR="00024BC9" w:rsidRPr="00024BC9" w:rsidTr="00F033CE">
        <w:tc>
          <w:tcPr>
            <w:tcW w:w="2543" w:type="dxa"/>
          </w:tcPr>
          <w:p w:rsidR="00A920D0" w:rsidRPr="00024BC9" w:rsidRDefault="00A920D0" w:rsidP="009417DC">
            <w:pPr>
              <w:ind w:left="142"/>
              <w:rPr>
                <w:color w:val="1F497D" w:themeColor="text2"/>
                <w:sz w:val="20"/>
                <w:szCs w:val="20"/>
              </w:rPr>
            </w:pPr>
            <w:r w:rsidRPr="00024BC9">
              <w:rPr>
                <w:color w:val="1F497D" w:themeColor="text2"/>
                <w:sz w:val="20"/>
                <w:szCs w:val="20"/>
              </w:rPr>
              <w:t xml:space="preserve">FAS/SOLAS </w:t>
            </w:r>
          </w:p>
        </w:tc>
        <w:tc>
          <w:tcPr>
            <w:tcW w:w="1798" w:type="dxa"/>
          </w:tcPr>
          <w:p w:rsidR="00A920D0" w:rsidRPr="00024BC9" w:rsidRDefault="006B3B94" w:rsidP="009417DC">
            <w:pPr>
              <w:ind w:left="142"/>
              <w:rPr>
                <w:color w:val="1F497D" w:themeColor="text2"/>
                <w:sz w:val="20"/>
                <w:szCs w:val="20"/>
              </w:rPr>
            </w:pPr>
            <w:r w:rsidRPr="00024BC9">
              <w:rPr>
                <w:color w:val="1F497D" w:themeColor="text2"/>
                <w:sz w:val="20"/>
                <w:szCs w:val="20"/>
              </w:rPr>
              <w:t>4627</w:t>
            </w:r>
          </w:p>
        </w:tc>
        <w:tc>
          <w:tcPr>
            <w:tcW w:w="2323" w:type="dxa"/>
          </w:tcPr>
          <w:p w:rsidR="00A920D0" w:rsidRPr="00024BC9" w:rsidRDefault="006B3B94" w:rsidP="009417DC">
            <w:pPr>
              <w:ind w:left="142"/>
              <w:rPr>
                <w:color w:val="1F497D" w:themeColor="text2"/>
                <w:sz w:val="20"/>
                <w:szCs w:val="20"/>
              </w:rPr>
            </w:pPr>
            <w:r w:rsidRPr="00024BC9">
              <w:rPr>
                <w:color w:val="1F497D" w:themeColor="text2"/>
                <w:sz w:val="20"/>
                <w:szCs w:val="20"/>
              </w:rPr>
              <w:t>9500</w:t>
            </w:r>
          </w:p>
        </w:tc>
        <w:tc>
          <w:tcPr>
            <w:tcW w:w="2456" w:type="dxa"/>
          </w:tcPr>
          <w:p w:rsidR="00A920D0" w:rsidRPr="00024BC9" w:rsidRDefault="005D3B71" w:rsidP="009417DC">
            <w:pPr>
              <w:ind w:left="142"/>
              <w:rPr>
                <w:color w:val="1F497D" w:themeColor="text2"/>
                <w:sz w:val="20"/>
                <w:szCs w:val="20"/>
              </w:rPr>
            </w:pPr>
            <w:r w:rsidRPr="00024BC9">
              <w:rPr>
                <w:color w:val="1F497D" w:themeColor="text2"/>
                <w:sz w:val="20"/>
                <w:szCs w:val="20"/>
              </w:rPr>
              <w:t>8659</w:t>
            </w:r>
          </w:p>
        </w:tc>
      </w:tr>
      <w:tr w:rsidR="00024BC9" w:rsidRPr="00024BC9" w:rsidTr="00F033CE">
        <w:tc>
          <w:tcPr>
            <w:tcW w:w="2543" w:type="dxa"/>
          </w:tcPr>
          <w:p w:rsidR="00A920D0" w:rsidRPr="00024BC9" w:rsidRDefault="00A920D0" w:rsidP="009417DC">
            <w:pPr>
              <w:ind w:left="142"/>
              <w:rPr>
                <w:color w:val="1F497D" w:themeColor="text2"/>
                <w:sz w:val="20"/>
                <w:szCs w:val="20"/>
              </w:rPr>
            </w:pPr>
            <w:r w:rsidRPr="00024BC9">
              <w:rPr>
                <w:color w:val="1F497D" w:themeColor="text2"/>
                <w:sz w:val="20"/>
                <w:szCs w:val="20"/>
              </w:rPr>
              <w:t xml:space="preserve">Gateway </w:t>
            </w:r>
          </w:p>
        </w:tc>
        <w:tc>
          <w:tcPr>
            <w:tcW w:w="1798" w:type="dxa"/>
          </w:tcPr>
          <w:p w:rsidR="00A920D0" w:rsidRPr="00024BC9" w:rsidRDefault="006B3B94" w:rsidP="009417DC">
            <w:pPr>
              <w:ind w:left="142"/>
              <w:rPr>
                <w:color w:val="1F497D" w:themeColor="text2"/>
                <w:sz w:val="20"/>
                <w:szCs w:val="20"/>
              </w:rPr>
            </w:pPr>
            <w:r w:rsidRPr="00024BC9">
              <w:rPr>
                <w:color w:val="1F497D" w:themeColor="text2"/>
                <w:sz w:val="20"/>
                <w:szCs w:val="20"/>
              </w:rPr>
              <w:t>0</w:t>
            </w:r>
          </w:p>
        </w:tc>
        <w:tc>
          <w:tcPr>
            <w:tcW w:w="2323" w:type="dxa"/>
          </w:tcPr>
          <w:p w:rsidR="00A920D0" w:rsidRPr="00024BC9" w:rsidRDefault="00220DDA" w:rsidP="009417DC">
            <w:pPr>
              <w:ind w:left="142"/>
              <w:rPr>
                <w:color w:val="1F497D" w:themeColor="text2"/>
                <w:sz w:val="20"/>
                <w:szCs w:val="20"/>
              </w:rPr>
            </w:pPr>
            <w:r w:rsidRPr="00024BC9">
              <w:rPr>
                <w:color w:val="1F497D" w:themeColor="text2"/>
                <w:sz w:val="20"/>
                <w:szCs w:val="20"/>
              </w:rPr>
              <w:t>450</w:t>
            </w:r>
          </w:p>
        </w:tc>
        <w:tc>
          <w:tcPr>
            <w:tcW w:w="2456" w:type="dxa"/>
          </w:tcPr>
          <w:p w:rsidR="00A920D0" w:rsidRPr="00024BC9" w:rsidRDefault="005D3B71" w:rsidP="009417DC">
            <w:pPr>
              <w:ind w:left="142"/>
              <w:rPr>
                <w:color w:val="1F497D" w:themeColor="text2"/>
                <w:sz w:val="20"/>
                <w:szCs w:val="20"/>
              </w:rPr>
            </w:pPr>
            <w:r w:rsidRPr="00024BC9">
              <w:rPr>
                <w:color w:val="1F497D" w:themeColor="text2"/>
                <w:sz w:val="20"/>
                <w:szCs w:val="20"/>
              </w:rPr>
              <w:t>192</w:t>
            </w:r>
          </w:p>
        </w:tc>
      </w:tr>
      <w:tr w:rsidR="00024BC9" w:rsidRPr="00024BC9" w:rsidTr="00F033CE">
        <w:tc>
          <w:tcPr>
            <w:tcW w:w="2543" w:type="dxa"/>
          </w:tcPr>
          <w:p w:rsidR="00A920D0" w:rsidRPr="00024BC9" w:rsidRDefault="00A920D0" w:rsidP="009417DC">
            <w:pPr>
              <w:ind w:left="142"/>
              <w:rPr>
                <w:color w:val="1F497D" w:themeColor="text2"/>
                <w:sz w:val="20"/>
                <w:szCs w:val="20"/>
              </w:rPr>
            </w:pPr>
            <w:r w:rsidRPr="00024BC9">
              <w:rPr>
                <w:color w:val="1F497D" w:themeColor="text2"/>
                <w:sz w:val="20"/>
                <w:szCs w:val="20"/>
              </w:rPr>
              <w:t xml:space="preserve">CE </w:t>
            </w:r>
          </w:p>
        </w:tc>
        <w:tc>
          <w:tcPr>
            <w:tcW w:w="1798" w:type="dxa"/>
          </w:tcPr>
          <w:p w:rsidR="00A920D0" w:rsidRPr="00024BC9" w:rsidRDefault="006B3B94" w:rsidP="009417DC">
            <w:pPr>
              <w:ind w:left="142"/>
              <w:rPr>
                <w:color w:val="1F497D" w:themeColor="text2"/>
                <w:sz w:val="20"/>
                <w:szCs w:val="20"/>
              </w:rPr>
            </w:pPr>
            <w:r w:rsidRPr="00024BC9">
              <w:rPr>
                <w:color w:val="1F497D" w:themeColor="text2"/>
                <w:sz w:val="20"/>
                <w:szCs w:val="20"/>
              </w:rPr>
              <w:t>426</w:t>
            </w:r>
          </w:p>
        </w:tc>
        <w:tc>
          <w:tcPr>
            <w:tcW w:w="2323" w:type="dxa"/>
          </w:tcPr>
          <w:p w:rsidR="00A920D0" w:rsidRPr="00024BC9" w:rsidRDefault="00220DDA" w:rsidP="009417DC">
            <w:pPr>
              <w:ind w:left="142"/>
              <w:rPr>
                <w:color w:val="1F497D" w:themeColor="text2"/>
                <w:sz w:val="20"/>
                <w:szCs w:val="20"/>
              </w:rPr>
            </w:pPr>
            <w:r w:rsidRPr="00024BC9">
              <w:rPr>
                <w:color w:val="1F497D" w:themeColor="text2"/>
                <w:sz w:val="20"/>
                <w:szCs w:val="20"/>
              </w:rPr>
              <w:t>500</w:t>
            </w:r>
          </w:p>
        </w:tc>
        <w:tc>
          <w:tcPr>
            <w:tcW w:w="2456" w:type="dxa"/>
          </w:tcPr>
          <w:p w:rsidR="00A920D0" w:rsidRPr="00024BC9" w:rsidRDefault="005D3B71" w:rsidP="009417DC">
            <w:pPr>
              <w:ind w:left="142"/>
              <w:rPr>
                <w:color w:val="1F497D" w:themeColor="text2"/>
                <w:sz w:val="20"/>
                <w:szCs w:val="20"/>
              </w:rPr>
            </w:pPr>
            <w:r w:rsidRPr="00024BC9">
              <w:rPr>
                <w:color w:val="1F497D" w:themeColor="text2"/>
                <w:sz w:val="20"/>
                <w:szCs w:val="20"/>
              </w:rPr>
              <w:t>600</w:t>
            </w:r>
          </w:p>
        </w:tc>
      </w:tr>
      <w:tr w:rsidR="00024BC9" w:rsidRPr="00024BC9" w:rsidTr="00F033CE">
        <w:tc>
          <w:tcPr>
            <w:tcW w:w="2543" w:type="dxa"/>
          </w:tcPr>
          <w:p w:rsidR="006B3B94" w:rsidRPr="00024BC9" w:rsidRDefault="006B3B94" w:rsidP="009417DC">
            <w:pPr>
              <w:ind w:left="142"/>
              <w:rPr>
                <w:color w:val="1F497D" w:themeColor="text2"/>
                <w:sz w:val="20"/>
                <w:szCs w:val="20"/>
              </w:rPr>
            </w:pPr>
            <w:r w:rsidRPr="00024BC9">
              <w:rPr>
                <w:color w:val="1F497D" w:themeColor="text2"/>
                <w:sz w:val="20"/>
                <w:szCs w:val="20"/>
              </w:rPr>
              <w:t>CEB Youth Enterprise</w:t>
            </w:r>
          </w:p>
        </w:tc>
        <w:tc>
          <w:tcPr>
            <w:tcW w:w="1798" w:type="dxa"/>
          </w:tcPr>
          <w:p w:rsidR="006B3B94" w:rsidRPr="00024BC9" w:rsidRDefault="006B3B94" w:rsidP="009417DC">
            <w:pPr>
              <w:ind w:left="142"/>
              <w:rPr>
                <w:color w:val="1F497D" w:themeColor="text2"/>
                <w:sz w:val="20"/>
                <w:szCs w:val="20"/>
              </w:rPr>
            </w:pPr>
            <w:r w:rsidRPr="00024BC9">
              <w:rPr>
                <w:color w:val="1F497D" w:themeColor="text2"/>
                <w:sz w:val="20"/>
                <w:szCs w:val="20"/>
              </w:rPr>
              <w:t>0</w:t>
            </w:r>
          </w:p>
        </w:tc>
        <w:tc>
          <w:tcPr>
            <w:tcW w:w="2323" w:type="dxa"/>
          </w:tcPr>
          <w:p w:rsidR="006B3B94" w:rsidRPr="00024BC9" w:rsidRDefault="00220DDA" w:rsidP="009417DC">
            <w:pPr>
              <w:ind w:left="142"/>
              <w:rPr>
                <w:color w:val="1F497D" w:themeColor="text2"/>
                <w:sz w:val="20"/>
                <w:szCs w:val="20"/>
              </w:rPr>
            </w:pPr>
            <w:r w:rsidRPr="00024BC9">
              <w:rPr>
                <w:color w:val="1F497D" w:themeColor="text2"/>
                <w:sz w:val="20"/>
                <w:szCs w:val="20"/>
              </w:rPr>
              <w:t>700</w:t>
            </w:r>
          </w:p>
        </w:tc>
        <w:tc>
          <w:tcPr>
            <w:tcW w:w="2456" w:type="dxa"/>
          </w:tcPr>
          <w:p w:rsidR="006B3B94" w:rsidRPr="00024BC9" w:rsidRDefault="005D3B71" w:rsidP="009417DC">
            <w:pPr>
              <w:ind w:left="142"/>
              <w:rPr>
                <w:color w:val="1F497D" w:themeColor="text2"/>
                <w:sz w:val="20"/>
                <w:szCs w:val="20"/>
              </w:rPr>
            </w:pPr>
            <w:r w:rsidRPr="00024BC9">
              <w:rPr>
                <w:color w:val="1F497D" w:themeColor="text2"/>
                <w:sz w:val="20"/>
                <w:szCs w:val="20"/>
              </w:rPr>
              <w:t>0</w:t>
            </w:r>
          </w:p>
        </w:tc>
      </w:tr>
      <w:tr w:rsidR="00024BC9" w:rsidRPr="00024BC9" w:rsidTr="00F033CE">
        <w:tc>
          <w:tcPr>
            <w:tcW w:w="2543" w:type="dxa"/>
          </w:tcPr>
          <w:p w:rsidR="006B3B94" w:rsidRPr="00024BC9" w:rsidRDefault="00220DDA" w:rsidP="009417DC">
            <w:pPr>
              <w:ind w:left="142"/>
              <w:rPr>
                <w:color w:val="1F497D" w:themeColor="text2"/>
                <w:sz w:val="20"/>
                <w:szCs w:val="20"/>
              </w:rPr>
            </w:pPr>
            <w:r w:rsidRPr="00024BC9">
              <w:rPr>
                <w:color w:val="1F497D" w:themeColor="text2"/>
                <w:sz w:val="20"/>
                <w:szCs w:val="20"/>
              </w:rPr>
              <w:t>CEB/MFI micro loans</w:t>
            </w:r>
          </w:p>
        </w:tc>
        <w:tc>
          <w:tcPr>
            <w:tcW w:w="1798" w:type="dxa"/>
          </w:tcPr>
          <w:p w:rsidR="006B3B94" w:rsidRPr="00024BC9" w:rsidRDefault="00220DDA" w:rsidP="009417DC">
            <w:pPr>
              <w:ind w:left="142"/>
              <w:rPr>
                <w:color w:val="1F497D" w:themeColor="text2"/>
                <w:sz w:val="20"/>
                <w:szCs w:val="20"/>
              </w:rPr>
            </w:pPr>
            <w:r w:rsidRPr="00024BC9">
              <w:rPr>
                <w:color w:val="1F497D" w:themeColor="text2"/>
                <w:sz w:val="20"/>
                <w:szCs w:val="20"/>
              </w:rPr>
              <w:t>0</w:t>
            </w:r>
          </w:p>
        </w:tc>
        <w:tc>
          <w:tcPr>
            <w:tcW w:w="2323" w:type="dxa"/>
          </w:tcPr>
          <w:p w:rsidR="006B3B94" w:rsidRPr="00024BC9" w:rsidRDefault="00220DDA" w:rsidP="009417DC">
            <w:pPr>
              <w:ind w:left="142"/>
              <w:rPr>
                <w:color w:val="1F497D" w:themeColor="text2"/>
                <w:sz w:val="20"/>
                <w:szCs w:val="20"/>
              </w:rPr>
            </w:pPr>
            <w:r w:rsidRPr="00024BC9">
              <w:rPr>
                <w:color w:val="1F497D" w:themeColor="text2"/>
                <w:sz w:val="20"/>
                <w:szCs w:val="20"/>
              </w:rPr>
              <w:t>150</w:t>
            </w:r>
          </w:p>
        </w:tc>
        <w:tc>
          <w:tcPr>
            <w:tcW w:w="2456" w:type="dxa"/>
          </w:tcPr>
          <w:p w:rsidR="006B3B94" w:rsidRPr="00024BC9" w:rsidRDefault="005D3B71" w:rsidP="009417DC">
            <w:pPr>
              <w:ind w:left="142"/>
              <w:rPr>
                <w:color w:val="1F497D" w:themeColor="text2"/>
                <w:sz w:val="20"/>
                <w:szCs w:val="20"/>
              </w:rPr>
            </w:pPr>
            <w:r w:rsidRPr="00024BC9">
              <w:rPr>
                <w:color w:val="1F497D" w:themeColor="text2"/>
                <w:sz w:val="20"/>
                <w:szCs w:val="20"/>
              </w:rPr>
              <w:t>10</w:t>
            </w:r>
          </w:p>
        </w:tc>
      </w:tr>
      <w:tr w:rsidR="00024BC9" w:rsidRPr="00024BC9" w:rsidTr="00F033CE">
        <w:tc>
          <w:tcPr>
            <w:tcW w:w="2543" w:type="dxa"/>
          </w:tcPr>
          <w:p w:rsidR="006B3B94" w:rsidRPr="00024BC9" w:rsidRDefault="00220DDA" w:rsidP="009417DC">
            <w:pPr>
              <w:ind w:left="142"/>
              <w:rPr>
                <w:color w:val="1F497D" w:themeColor="text2"/>
                <w:sz w:val="20"/>
                <w:szCs w:val="20"/>
              </w:rPr>
            </w:pPr>
            <w:r w:rsidRPr="00024BC9">
              <w:rPr>
                <w:color w:val="1F497D" w:themeColor="text2"/>
                <w:sz w:val="20"/>
                <w:szCs w:val="20"/>
              </w:rPr>
              <w:t>International WE/T</w:t>
            </w:r>
          </w:p>
        </w:tc>
        <w:tc>
          <w:tcPr>
            <w:tcW w:w="1798" w:type="dxa"/>
          </w:tcPr>
          <w:p w:rsidR="006B3B94" w:rsidRPr="00024BC9" w:rsidRDefault="00220DDA" w:rsidP="009417DC">
            <w:pPr>
              <w:ind w:left="142"/>
              <w:rPr>
                <w:color w:val="1F497D" w:themeColor="text2"/>
                <w:sz w:val="20"/>
                <w:szCs w:val="20"/>
              </w:rPr>
            </w:pPr>
            <w:r w:rsidRPr="00024BC9">
              <w:rPr>
                <w:color w:val="1F497D" w:themeColor="text2"/>
                <w:sz w:val="20"/>
                <w:szCs w:val="20"/>
              </w:rPr>
              <w:t>0</w:t>
            </w:r>
          </w:p>
        </w:tc>
        <w:tc>
          <w:tcPr>
            <w:tcW w:w="2323" w:type="dxa"/>
          </w:tcPr>
          <w:p w:rsidR="006B3B94" w:rsidRPr="00024BC9" w:rsidRDefault="00220DDA" w:rsidP="009417DC">
            <w:pPr>
              <w:ind w:left="142"/>
              <w:rPr>
                <w:color w:val="1F497D" w:themeColor="text2"/>
                <w:sz w:val="20"/>
                <w:szCs w:val="20"/>
              </w:rPr>
            </w:pPr>
            <w:r w:rsidRPr="00024BC9">
              <w:rPr>
                <w:color w:val="1F497D" w:themeColor="text2"/>
                <w:sz w:val="20"/>
                <w:szCs w:val="20"/>
              </w:rPr>
              <w:t>250</w:t>
            </w:r>
          </w:p>
        </w:tc>
        <w:tc>
          <w:tcPr>
            <w:tcW w:w="2456" w:type="dxa"/>
          </w:tcPr>
          <w:p w:rsidR="006B3B94" w:rsidRPr="00024BC9" w:rsidRDefault="005D3B71" w:rsidP="009417DC">
            <w:pPr>
              <w:ind w:left="142"/>
              <w:rPr>
                <w:color w:val="1F497D" w:themeColor="text2"/>
                <w:sz w:val="20"/>
                <w:szCs w:val="20"/>
              </w:rPr>
            </w:pPr>
            <w:r w:rsidRPr="00024BC9">
              <w:rPr>
                <w:color w:val="1F497D" w:themeColor="text2"/>
                <w:sz w:val="20"/>
                <w:szCs w:val="20"/>
              </w:rPr>
              <w:t>0</w:t>
            </w:r>
          </w:p>
        </w:tc>
      </w:tr>
      <w:tr w:rsidR="00024BC9" w:rsidRPr="00024BC9" w:rsidTr="00F033CE">
        <w:tc>
          <w:tcPr>
            <w:tcW w:w="2543" w:type="dxa"/>
          </w:tcPr>
          <w:p w:rsidR="00A920D0" w:rsidRPr="00024BC9" w:rsidRDefault="00A920D0" w:rsidP="009417DC">
            <w:pPr>
              <w:ind w:left="142"/>
              <w:rPr>
                <w:b/>
                <w:color w:val="1F497D" w:themeColor="text2"/>
                <w:sz w:val="20"/>
                <w:szCs w:val="20"/>
              </w:rPr>
            </w:pPr>
            <w:r w:rsidRPr="00024BC9">
              <w:rPr>
                <w:b/>
                <w:color w:val="1F497D" w:themeColor="text2"/>
                <w:sz w:val="20"/>
                <w:szCs w:val="20"/>
              </w:rPr>
              <w:t xml:space="preserve">Totals </w:t>
            </w:r>
          </w:p>
        </w:tc>
        <w:tc>
          <w:tcPr>
            <w:tcW w:w="1798" w:type="dxa"/>
          </w:tcPr>
          <w:p w:rsidR="00A920D0" w:rsidRPr="00024BC9" w:rsidRDefault="006B3B94" w:rsidP="009417DC">
            <w:pPr>
              <w:ind w:left="142"/>
              <w:rPr>
                <w:b/>
                <w:color w:val="1F497D" w:themeColor="text2"/>
                <w:sz w:val="20"/>
                <w:szCs w:val="20"/>
              </w:rPr>
            </w:pPr>
            <w:r w:rsidRPr="00024BC9">
              <w:rPr>
                <w:b/>
                <w:color w:val="1F497D" w:themeColor="text2"/>
                <w:sz w:val="20"/>
                <w:szCs w:val="20"/>
              </w:rPr>
              <w:t>18914/22602</w:t>
            </w:r>
          </w:p>
        </w:tc>
        <w:tc>
          <w:tcPr>
            <w:tcW w:w="2323" w:type="dxa"/>
          </w:tcPr>
          <w:p w:rsidR="00A920D0" w:rsidRPr="00024BC9" w:rsidRDefault="00220DDA" w:rsidP="009417DC">
            <w:pPr>
              <w:ind w:left="142"/>
              <w:rPr>
                <w:b/>
                <w:color w:val="1F497D" w:themeColor="text2"/>
                <w:sz w:val="20"/>
                <w:szCs w:val="20"/>
              </w:rPr>
            </w:pPr>
            <w:r w:rsidRPr="00024BC9">
              <w:rPr>
                <w:b/>
                <w:color w:val="1F497D" w:themeColor="text2"/>
                <w:sz w:val="20"/>
                <w:szCs w:val="20"/>
              </w:rPr>
              <w:t>28350</w:t>
            </w:r>
          </w:p>
        </w:tc>
        <w:tc>
          <w:tcPr>
            <w:tcW w:w="2456" w:type="dxa"/>
          </w:tcPr>
          <w:p w:rsidR="00A920D0" w:rsidRPr="00024BC9" w:rsidRDefault="005D3B71" w:rsidP="009417DC">
            <w:pPr>
              <w:ind w:left="142"/>
              <w:rPr>
                <w:b/>
                <w:color w:val="1F497D" w:themeColor="text2"/>
                <w:sz w:val="20"/>
                <w:szCs w:val="20"/>
              </w:rPr>
            </w:pPr>
            <w:r w:rsidRPr="00024BC9">
              <w:rPr>
                <w:b/>
                <w:color w:val="1F497D" w:themeColor="text2"/>
                <w:sz w:val="20"/>
                <w:szCs w:val="20"/>
              </w:rPr>
              <w:t>23213</w:t>
            </w:r>
          </w:p>
        </w:tc>
      </w:tr>
    </w:tbl>
    <w:p w:rsidR="00220DDA" w:rsidRPr="00024BC9" w:rsidRDefault="009552EC" w:rsidP="00F033CE">
      <w:pPr>
        <w:pStyle w:val="NoSpacing"/>
        <w:rPr>
          <w:color w:val="1F497D" w:themeColor="text2"/>
          <w:sz w:val="16"/>
          <w:szCs w:val="16"/>
        </w:rPr>
      </w:pPr>
      <w:r w:rsidRPr="00024BC9">
        <w:rPr>
          <w:color w:val="1F497D" w:themeColor="text2"/>
          <w:sz w:val="16"/>
          <w:szCs w:val="16"/>
        </w:rPr>
        <w:t xml:space="preserve">*This data is based on information secured in response to parliamentary questions. In some instances it is challenging to differentiate between places and persons and as some programmes are multi-annual there may be discrepancies with annual intake. </w:t>
      </w:r>
    </w:p>
    <w:p w:rsidR="0032066E" w:rsidRPr="00024BC9" w:rsidRDefault="009552EC" w:rsidP="00F033CE">
      <w:pPr>
        <w:pStyle w:val="NoSpacing"/>
        <w:rPr>
          <w:color w:val="1F497D" w:themeColor="text2"/>
          <w:sz w:val="16"/>
          <w:szCs w:val="16"/>
        </w:rPr>
      </w:pPr>
      <w:r w:rsidRPr="00024BC9">
        <w:rPr>
          <w:color w:val="1F497D" w:themeColor="text2"/>
          <w:sz w:val="16"/>
          <w:szCs w:val="16"/>
        </w:rPr>
        <w:t>** We received two different figures from our requests for information-</w:t>
      </w:r>
      <w:r w:rsidR="006B3B94" w:rsidRPr="00024BC9">
        <w:rPr>
          <w:color w:val="1F497D" w:themeColor="text2"/>
          <w:sz w:val="16"/>
          <w:szCs w:val="16"/>
        </w:rPr>
        <w:t xml:space="preserve">the difference may relate to those who entered the scheme from a Jobseekers payment and those who came through other schemes </w:t>
      </w:r>
      <w:r w:rsidR="0032066E" w:rsidRPr="00024BC9">
        <w:rPr>
          <w:color w:val="1F497D" w:themeColor="text2"/>
          <w:sz w:val="16"/>
          <w:szCs w:val="16"/>
        </w:rPr>
        <w:t xml:space="preserve"> </w:t>
      </w:r>
    </w:p>
    <w:p w:rsidR="00220DDA" w:rsidRPr="00024BC9" w:rsidRDefault="00220DDA" w:rsidP="00F033CE">
      <w:pPr>
        <w:pStyle w:val="NoSpacing"/>
        <w:rPr>
          <w:color w:val="1F497D" w:themeColor="text2"/>
          <w:sz w:val="16"/>
          <w:szCs w:val="16"/>
        </w:rPr>
      </w:pPr>
      <w:r w:rsidRPr="00024BC9">
        <w:rPr>
          <w:color w:val="1F497D" w:themeColor="text2"/>
          <w:sz w:val="16"/>
          <w:szCs w:val="16"/>
        </w:rPr>
        <w:t xml:space="preserve">***National Implementation Plan </w:t>
      </w:r>
    </w:p>
    <w:p w:rsidR="00220DDA" w:rsidRPr="00024BC9" w:rsidRDefault="00220DDA" w:rsidP="00F033CE">
      <w:pPr>
        <w:pStyle w:val="NoSpacing"/>
        <w:rPr>
          <w:color w:val="1F497D" w:themeColor="text2"/>
          <w:sz w:val="16"/>
          <w:szCs w:val="16"/>
        </w:rPr>
      </w:pPr>
      <w:r w:rsidRPr="00024BC9">
        <w:rPr>
          <w:color w:val="1F497D" w:themeColor="text2"/>
          <w:sz w:val="16"/>
          <w:szCs w:val="16"/>
        </w:rPr>
        <w:t xml:space="preserve">**** </w:t>
      </w:r>
      <w:r w:rsidR="005D3B71" w:rsidRPr="00024BC9">
        <w:rPr>
          <w:color w:val="1F497D" w:themeColor="text2"/>
          <w:sz w:val="16"/>
          <w:szCs w:val="16"/>
        </w:rPr>
        <w:t>Dáil</w:t>
      </w:r>
      <w:r w:rsidRPr="00024BC9">
        <w:rPr>
          <w:color w:val="1F497D" w:themeColor="text2"/>
          <w:sz w:val="16"/>
          <w:szCs w:val="16"/>
        </w:rPr>
        <w:t xml:space="preserve"> Question 68 28</w:t>
      </w:r>
      <w:r w:rsidRPr="00024BC9">
        <w:rPr>
          <w:color w:val="1F497D" w:themeColor="text2"/>
          <w:sz w:val="16"/>
          <w:szCs w:val="16"/>
          <w:vertAlign w:val="superscript"/>
        </w:rPr>
        <w:t>th</w:t>
      </w:r>
      <w:r w:rsidRPr="00024BC9">
        <w:rPr>
          <w:color w:val="1F497D" w:themeColor="text2"/>
          <w:sz w:val="16"/>
          <w:szCs w:val="16"/>
        </w:rPr>
        <w:t xml:space="preserve"> May 2015 </w:t>
      </w:r>
    </w:p>
    <w:p w:rsidR="005D3B71" w:rsidRPr="00024BC9" w:rsidRDefault="005D3B71" w:rsidP="009417DC">
      <w:pPr>
        <w:pStyle w:val="NoSpacing"/>
        <w:rPr>
          <w:color w:val="1F497D" w:themeColor="text2"/>
        </w:rPr>
      </w:pPr>
    </w:p>
    <w:p w:rsidR="009212B0" w:rsidRPr="00024BC9" w:rsidRDefault="005D3B71" w:rsidP="00F033CE">
      <w:pPr>
        <w:pStyle w:val="ListParagraph"/>
        <w:numPr>
          <w:ilvl w:val="1"/>
          <w:numId w:val="12"/>
        </w:numPr>
        <w:ind w:hanging="443"/>
        <w:rPr>
          <w:color w:val="1F497D" w:themeColor="text2"/>
        </w:rPr>
      </w:pPr>
      <w:r w:rsidRPr="00024BC9">
        <w:rPr>
          <w:color w:val="1F497D" w:themeColor="text2"/>
        </w:rPr>
        <w:t>Our analysis of the number of places provided pre-youth guarantee which we ac</w:t>
      </w:r>
      <w:r w:rsidR="00BE771B" w:rsidRPr="00024BC9">
        <w:rPr>
          <w:color w:val="1F497D" w:themeColor="text2"/>
        </w:rPr>
        <w:t xml:space="preserve">knowledge may not be definitive </w:t>
      </w:r>
      <w:r w:rsidR="009212B0" w:rsidRPr="00024BC9">
        <w:rPr>
          <w:color w:val="1F497D" w:themeColor="text2"/>
        </w:rPr>
        <w:t>indicates either 611 or 4,299 additional places were provided under the Youth Guarantee. We would welcome clarification from Government on th</w:t>
      </w:r>
      <w:bookmarkStart w:id="0" w:name="_GoBack"/>
      <w:bookmarkEnd w:id="0"/>
      <w:r w:rsidR="009212B0" w:rsidRPr="00024BC9">
        <w:rPr>
          <w:color w:val="1F497D" w:themeColor="text2"/>
        </w:rPr>
        <w:t xml:space="preserve">ese pre-Youth Guarantee numbers. </w:t>
      </w:r>
      <w:r w:rsidR="00024BC9">
        <w:rPr>
          <w:color w:val="1F497D" w:themeColor="text2"/>
        </w:rPr>
        <w:br/>
      </w:r>
    </w:p>
    <w:p w:rsidR="009212B0" w:rsidRPr="00024BC9" w:rsidRDefault="009212B0" w:rsidP="00F033CE">
      <w:pPr>
        <w:pStyle w:val="ListParagraph"/>
        <w:numPr>
          <w:ilvl w:val="1"/>
          <w:numId w:val="12"/>
        </w:numPr>
        <w:ind w:left="851" w:hanging="284"/>
        <w:rPr>
          <w:color w:val="1F497D" w:themeColor="text2"/>
        </w:rPr>
      </w:pPr>
      <w:r w:rsidRPr="00024BC9">
        <w:rPr>
          <w:color w:val="1F497D" w:themeColor="text2"/>
        </w:rPr>
        <w:t xml:space="preserve">We believe that given the scale of the problem and the core commitment in the Youth Guarantee to provide places even in the best case scenario that the additional provision in 2014 was insufficient. </w:t>
      </w:r>
      <w:r w:rsidR="00024BC9">
        <w:rPr>
          <w:color w:val="1F497D" w:themeColor="text2"/>
        </w:rPr>
        <w:br/>
      </w:r>
    </w:p>
    <w:p w:rsidR="009212B0" w:rsidRPr="00024BC9" w:rsidRDefault="009212B0" w:rsidP="00F033CE">
      <w:pPr>
        <w:pStyle w:val="ListParagraph"/>
        <w:numPr>
          <w:ilvl w:val="1"/>
          <w:numId w:val="12"/>
        </w:numPr>
        <w:rPr>
          <w:color w:val="1F497D" w:themeColor="text2"/>
        </w:rPr>
      </w:pPr>
      <w:r w:rsidRPr="00024BC9">
        <w:rPr>
          <w:color w:val="1F497D" w:themeColor="text2"/>
        </w:rPr>
        <w:t>We are also concerned that it is clear based on the data provided directly by Government that it fell over 5,000 pl</w:t>
      </w:r>
      <w:r w:rsidR="00837C43" w:rsidRPr="00024BC9">
        <w:rPr>
          <w:color w:val="1F497D" w:themeColor="text2"/>
        </w:rPr>
        <w:t xml:space="preserve">aces short of their own target in 2014. </w:t>
      </w:r>
      <w:r w:rsidR="00024BC9">
        <w:rPr>
          <w:color w:val="1F497D" w:themeColor="text2"/>
        </w:rPr>
        <w:br/>
      </w:r>
    </w:p>
    <w:p w:rsidR="00837C43" w:rsidRPr="00024BC9" w:rsidRDefault="00837C43" w:rsidP="00F033CE">
      <w:pPr>
        <w:pStyle w:val="ListParagraph"/>
        <w:numPr>
          <w:ilvl w:val="1"/>
          <w:numId w:val="12"/>
        </w:numPr>
        <w:rPr>
          <w:color w:val="1F497D" w:themeColor="text2"/>
        </w:rPr>
      </w:pPr>
      <w:r w:rsidRPr="00024BC9">
        <w:rPr>
          <w:color w:val="1F497D" w:themeColor="text2"/>
        </w:rPr>
        <w:t xml:space="preserve">We are concerned that a similar pattern is emerging </w:t>
      </w:r>
      <w:r w:rsidR="00F905C7">
        <w:rPr>
          <w:color w:val="1F497D" w:themeColor="text2"/>
        </w:rPr>
        <w:t xml:space="preserve">in </w:t>
      </w:r>
      <w:r w:rsidRPr="00024BC9">
        <w:rPr>
          <w:color w:val="1F497D" w:themeColor="text2"/>
        </w:rPr>
        <w:t>2015. The latest data provided (accept full year returns awaited and this number will increase) indicated that only 14,650 of the 28,350 places for 2015 had been delivered.</w:t>
      </w:r>
      <w:r w:rsidRPr="00024BC9">
        <w:rPr>
          <w:rStyle w:val="FootnoteReference"/>
          <w:color w:val="1F497D" w:themeColor="text2"/>
        </w:rPr>
        <w:footnoteReference w:id="3"/>
      </w:r>
      <w:r w:rsidRPr="00024BC9">
        <w:rPr>
          <w:color w:val="1F497D" w:themeColor="text2"/>
        </w:rPr>
        <w:t xml:space="preserve"> </w:t>
      </w:r>
      <w:r w:rsidR="00E95D5E" w:rsidRPr="00024BC9">
        <w:rPr>
          <w:color w:val="1F497D" w:themeColor="text2"/>
        </w:rPr>
        <w:t xml:space="preserve">Unless there is a major increase it is likely that the number of places provided in 2015 will be fewer than in 2014. </w:t>
      </w:r>
      <w:r w:rsidR="00024BC9">
        <w:rPr>
          <w:color w:val="1F497D" w:themeColor="text2"/>
        </w:rPr>
        <w:br/>
      </w:r>
    </w:p>
    <w:p w:rsidR="00206DF7" w:rsidRPr="00024BC9" w:rsidRDefault="00E95D5E" w:rsidP="00F033CE">
      <w:pPr>
        <w:pStyle w:val="ListParagraph"/>
        <w:numPr>
          <w:ilvl w:val="1"/>
          <w:numId w:val="12"/>
        </w:numPr>
        <w:rPr>
          <w:color w:val="1F497D" w:themeColor="text2"/>
        </w:rPr>
      </w:pPr>
      <w:r w:rsidRPr="00024BC9">
        <w:rPr>
          <w:color w:val="1F497D" w:themeColor="text2"/>
        </w:rPr>
        <w:t xml:space="preserve">One of the core elements of the Ballymun Youth Guarantee </w:t>
      </w:r>
      <w:r w:rsidR="00327FE6" w:rsidRPr="00024BC9">
        <w:rPr>
          <w:color w:val="1F497D" w:themeColor="text2"/>
        </w:rPr>
        <w:t xml:space="preserve">pilot was the development of an effective outreach strategy, especially when engaging with young people furthest from the labour market. While the public employment service </w:t>
      </w:r>
      <w:r w:rsidR="00700200" w:rsidRPr="00024BC9">
        <w:rPr>
          <w:color w:val="1F497D" w:themeColor="text2"/>
        </w:rPr>
        <w:t xml:space="preserve">(PES) </w:t>
      </w:r>
      <w:r w:rsidR="00327FE6" w:rsidRPr="00024BC9">
        <w:rPr>
          <w:color w:val="1F497D" w:themeColor="text2"/>
        </w:rPr>
        <w:t xml:space="preserve">may have </w:t>
      </w:r>
      <w:r w:rsidR="00700200" w:rsidRPr="00024BC9">
        <w:rPr>
          <w:color w:val="1F497D" w:themeColor="text2"/>
        </w:rPr>
        <w:t>all young jobseekers “registered” this does not always lead to effective engagement. The experience in Ballymun proved that when the PES work</w:t>
      </w:r>
      <w:r w:rsidR="0082680B">
        <w:rPr>
          <w:color w:val="1F497D" w:themeColor="text2"/>
        </w:rPr>
        <w:t>s</w:t>
      </w:r>
      <w:r w:rsidR="00700200" w:rsidRPr="00024BC9">
        <w:rPr>
          <w:color w:val="1F497D" w:themeColor="text2"/>
        </w:rPr>
        <w:t xml:space="preserve"> in partnership with local youth services engagement by young people increases and enhances. </w:t>
      </w:r>
      <w:r w:rsidR="00206DF7" w:rsidRPr="00024BC9">
        <w:rPr>
          <w:color w:val="1F497D" w:themeColor="text2"/>
        </w:rPr>
        <w:t xml:space="preserve">In Ballymun the PES adopted their approach in response to feedback from young jobseekers. </w:t>
      </w:r>
      <w:r w:rsidR="00024BC9">
        <w:rPr>
          <w:color w:val="1F497D" w:themeColor="text2"/>
        </w:rPr>
        <w:br/>
      </w:r>
    </w:p>
    <w:p w:rsidR="00F917C1" w:rsidRPr="00024BC9" w:rsidRDefault="00F917C1" w:rsidP="00F033CE">
      <w:pPr>
        <w:pStyle w:val="ListParagraph"/>
        <w:numPr>
          <w:ilvl w:val="1"/>
          <w:numId w:val="12"/>
        </w:numPr>
        <w:rPr>
          <w:color w:val="1F497D" w:themeColor="text2"/>
        </w:rPr>
      </w:pPr>
      <w:r w:rsidRPr="00024BC9">
        <w:rPr>
          <w:color w:val="1F497D" w:themeColor="text2"/>
        </w:rPr>
        <w:t xml:space="preserve">In addition we are further disappointed that </w:t>
      </w:r>
      <w:r w:rsidR="0082680B">
        <w:rPr>
          <w:color w:val="1F497D" w:themeColor="text2"/>
        </w:rPr>
        <w:t xml:space="preserve">from our perspective </w:t>
      </w:r>
      <w:r w:rsidRPr="00024BC9">
        <w:rPr>
          <w:color w:val="1F497D" w:themeColor="text2"/>
        </w:rPr>
        <w:t xml:space="preserve">very little of the learning from the Ballymun pilot which was successful during the 12 month trial period and was independently evaluated appears to have been taken on board or mainstreamed. </w:t>
      </w:r>
      <w:r w:rsidR="00024BC9">
        <w:rPr>
          <w:color w:val="1F497D" w:themeColor="text2"/>
        </w:rPr>
        <w:br/>
      </w:r>
    </w:p>
    <w:p w:rsidR="00206DF7" w:rsidRPr="00024BC9" w:rsidRDefault="00206DF7" w:rsidP="00F033CE">
      <w:pPr>
        <w:pStyle w:val="ListParagraph"/>
        <w:numPr>
          <w:ilvl w:val="1"/>
          <w:numId w:val="12"/>
        </w:numPr>
        <w:rPr>
          <w:color w:val="1F497D" w:themeColor="text2"/>
        </w:rPr>
      </w:pPr>
      <w:r w:rsidRPr="00024BC9">
        <w:rPr>
          <w:color w:val="1F497D" w:themeColor="text2"/>
        </w:rPr>
        <w:t xml:space="preserve">We are disappointed that the </w:t>
      </w:r>
      <w:r w:rsidR="0082680B">
        <w:rPr>
          <w:color w:val="1F497D" w:themeColor="text2"/>
        </w:rPr>
        <w:t xml:space="preserve">Department of Social Protection </w:t>
      </w:r>
      <w:r w:rsidRPr="00024BC9">
        <w:rPr>
          <w:color w:val="1F497D" w:themeColor="text2"/>
        </w:rPr>
        <w:t xml:space="preserve">has not sought to replicate this successful model in the national roll out of the Youth Guarantee. </w:t>
      </w:r>
      <w:r w:rsidR="00024BC9">
        <w:rPr>
          <w:color w:val="1F497D" w:themeColor="text2"/>
        </w:rPr>
        <w:br/>
      </w:r>
    </w:p>
    <w:p w:rsidR="00F917C1" w:rsidRPr="00024BC9" w:rsidRDefault="00206DF7" w:rsidP="00F033CE">
      <w:pPr>
        <w:pStyle w:val="ListParagraph"/>
        <w:numPr>
          <w:ilvl w:val="1"/>
          <w:numId w:val="12"/>
        </w:numPr>
        <w:rPr>
          <w:color w:val="1F497D" w:themeColor="text2"/>
        </w:rPr>
      </w:pPr>
      <w:r w:rsidRPr="00024BC9">
        <w:rPr>
          <w:color w:val="1F497D" w:themeColor="text2"/>
        </w:rPr>
        <w:t xml:space="preserve">Another key </w:t>
      </w:r>
      <w:r w:rsidR="00F917C1" w:rsidRPr="00024BC9">
        <w:rPr>
          <w:color w:val="1F497D" w:themeColor="text2"/>
        </w:rPr>
        <w:t>commitment in the national implementation plan was the d</w:t>
      </w:r>
      <w:r w:rsidRPr="00024BC9">
        <w:rPr>
          <w:color w:val="1F497D" w:themeColor="text2"/>
        </w:rPr>
        <w:t xml:space="preserve">evelopment of a Personal Progression Plan </w:t>
      </w:r>
      <w:r w:rsidR="00F917C1" w:rsidRPr="00024BC9">
        <w:rPr>
          <w:color w:val="1F497D" w:themeColor="text2"/>
        </w:rPr>
        <w:t xml:space="preserve">(PPP) </w:t>
      </w:r>
      <w:r w:rsidRPr="00024BC9">
        <w:rPr>
          <w:color w:val="1F497D" w:themeColor="text2"/>
        </w:rPr>
        <w:t xml:space="preserve">between the jobseeker and case worker. This is essential in assessing the education, training and/or work experience needs of the </w:t>
      </w:r>
      <w:r w:rsidR="0082680B">
        <w:rPr>
          <w:color w:val="1F497D" w:themeColor="text2"/>
        </w:rPr>
        <w:t xml:space="preserve">young </w:t>
      </w:r>
      <w:r w:rsidRPr="00024BC9">
        <w:rPr>
          <w:color w:val="1F497D" w:themeColor="text2"/>
        </w:rPr>
        <w:t xml:space="preserve">jobseeker and in providing a road map into employment. We are disappointed that between January 2014 and July 2015 </w:t>
      </w:r>
      <w:r w:rsidR="00F917C1" w:rsidRPr="00024BC9">
        <w:rPr>
          <w:color w:val="1F497D" w:themeColor="text2"/>
        </w:rPr>
        <w:t xml:space="preserve">only 9,073 young jobseekers under 25 years were supported to develop a PPP. </w:t>
      </w:r>
      <w:r w:rsidR="00024BC9">
        <w:rPr>
          <w:color w:val="1F497D" w:themeColor="text2"/>
        </w:rPr>
        <w:br/>
      </w:r>
    </w:p>
    <w:p w:rsidR="00060102" w:rsidRPr="00024BC9" w:rsidRDefault="00842D39" w:rsidP="00F033CE">
      <w:pPr>
        <w:pStyle w:val="ListParagraph"/>
        <w:numPr>
          <w:ilvl w:val="1"/>
          <w:numId w:val="12"/>
        </w:numPr>
        <w:rPr>
          <w:color w:val="1F497D" w:themeColor="text2"/>
        </w:rPr>
      </w:pPr>
      <w:r w:rsidRPr="00024BC9">
        <w:rPr>
          <w:color w:val="1F497D" w:themeColor="text2"/>
        </w:rPr>
        <w:t xml:space="preserve">NYCI is named as a </w:t>
      </w:r>
      <w:r w:rsidRPr="00024BC9">
        <w:rPr>
          <w:i/>
          <w:color w:val="1F497D" w:themeColor="text2"/>
        </w:rPr>
        <w:t>“national partner”</w:t>
      </w:r>
      <w:r w:rsidRPr="00024BC9">
        <w:rPr>
          <w:color w:val="1F497D" w:themeColor="text2"/>
        </w:rPr>
        <w:t xml:space="preserve"> in the implementation plan which stated that such partners would </w:t>
      </w:r>
      <w:r w:rsidRPr="00024BC9">
        <w:rPr>
          <w:i/>
          <w:color w:val="1F497D" w:themeColor="text2"/>
        </w:rPr>
        <w:t>“be invited to participate in the delivery and/or review of the Youth Guarantee”</w:t>
      </w:r>
      <w:r w:rsidRPr="00024BC9">
        <w:rPr>
          <w:color w:val="1F497D" w:themeColor="text2"/>
        </w:rPr>
        <w:t xml:space="preserve">. </w:t>
      </w:r>
      <w:r w:rsidR="008D7728" w:rsidRPr="00024BC9">
        <w:rPr>
          <w:color w:val="1F497D" w:themeColor="text2"/>
        </w:rPr>
        <w:t xml:space="preserve"> </w:t>
      </w:r>
      <w:r w:rsidRPr="00024BC9">
        <w:rPr>
          <w:color w:val="1F497D" w:themeColor="text2"/>
        </w:rPr>
        <w:t xml:space="preserve">Since our meeting with the Minister for Social Protection </w:t>
      </w:r>
      <w:r w:rsidR="001D6BCE" w:rsidRPr="00024BC9">
        <w:rPr>
          <w:color w:val="1F497D" w:themeColor="text2"/>
        </w:rPr>
        <w:t xml:space="preserve">in December 2013, </w:t>
      </w:r>
      <w:r w:rsidR="001D6BCE" w:rsidRPr="00024BC9">
        <w:rPr>
          <w:color w:val="1F497D" w:themeColor="text2"/>
        </w:rPr>
        <w:lastRenderedPageBreak/>
        <w:t xml:space="preserve">we have had no formal contact or engagement with the Department with regard to the implementation of the Youth Guarantee nationally. </w:t>
      </w:r>
      <w:r w:rsidR="00024BC9">
        <w:rPr>
          <w:color w:val="1F497D" w:themeColor="text2"/>
        </w:rPr>
        <w:br/>
      </w:r>
    </w:p>
    <w:p w:rsidR="001D6BCE" w:rsidRPr="00024BC9" w:rsidRDefault="00E7270C" w:rsidP="00F033CE">
      <w:pPr>
        <w:pStyle w:val="ListParagraph"/>
        <w:numPr>
          <w:ilvl w:val="1"/>
          <w:numId w:val="12"/>
        </w:numPr>
        <w:rPr>
          <w:color w:val="1F497D" w:themeColor="text2"/>
        </w:rPr>
      </w:pPr>
      <w:r w:rsidRPr="00024BC9">
        <w:rPr>
          <w:color w:val="1F497D" w:themeColor="text2"/>
        </w:rPr>
        <w:t>Apart from the lack of engagement with NYCI we believe the failure of the Department of Social Protection to engage strategically with a wide range of key stakeholders on</w:t>
      </w:r>
      <w:r w:rsidR="006060BC" w:rsidRPr="00024BC9">
        <w:rPr>
          <w:color w:val="1F497D" w:themeColor="text2"/>
        </w:rPr>
        <w:t xml:space="preserve"> an ongoing basis is an error. As proven in the Ballymun pilot all the various stakeholders such as the employers, education and training providers, community services, guidance professionals, local authorities and youth sector have a role to play alongside the PES. </w:t>
      </w:r>
      <w:r w:rsidR="00024BC9">
        <w:rPr>
          <w:color w:val="1F497D" w:themeColor="text2"/>
        </w:rPr>
        <w:br/>
      </w:r>
    </w:p>
    <w:p w:rsidR="009E38DE" w:rsidRPr="00024BC9" w:rsidRDefault="009E38DE" w:rsidP="00F033CE">
      <w:pPr>
        <w:pStyle w:val="ListParagraph"/>
        <w:numPr>
          <w:ilvl w:val="1"/>
          <w:numId w:val="12"/>
        </w:numPr>
        <w:rPr>
          <w:color w:val="1F497D" w:themeColor="text2"/>
        </w:rPr>
      </w:pPr>
      <w:r w:rsidRPr="00024BC9">
        <w:rPr>
          <w:color w:val="1F497D" w:themeColor="text2"/>
        </w:rPr>
        <w:t xml:space="preserve">As outlined above we are concerned with the overall lack of public and accessible data on the implementation of the Youth Guarantee. As a result we are not aware as to whether the Department of Social Protection is tracking individual participants on the various schemes, or undertaking an overall analysis and evaluation of the Youth Guarantee.  </w:t>
      </w:r>
      <w:r w:rsidR="00024BC9">
        <w:rPr>
          <w:color w:val="1F497D" w:themeColor="text2"/>
        </w:rPr>
        <w:br/>
      </w:r>
    </w:p>
    <w:p w:rsidR="00013B71" w:rsidRPr="00F905C7" w:rsidRDefault="00305E76" w:rsidP="00F033CE">
      <w:pPr>
        <w:pStyle w:val="ListParagraph"/>
        <w:numPr>
          <w:ilvl w:val="0"/>
          <w:numId w:val="12"/>
        </w:numPr>
        <w:ind w:left="360"/>
        <w:rPr>
          <w:b/>
          <w:color w:val="1F497D" w:themeColor="text2"/>
          <w:sz w:val="24"/>
          <w:szCs w:val="24"/>
        </w:rPr>
      </w:pPr>
      <w:r w:rsidRPr="00F905C7">
        <w:rPr>
          <w:b/>
          <w:color w:val="1F497D" w:themeColor="text2"/>
          <w:sz w:val="24"/>
          <w:szCs w:val="24"/>
        </w:rPr>
        <w:t xml:space="preserve">Recommendations </w:t>
      </w:r>
      <w:r w:rsidR="00F033CE" w:rsidRPr="00F905C7">
        <w:rPr>
          <w:b/>
          <w:color w:val="1F497D" w:themeColor="text2"/>
          <w:sz w:val="24"/>
          <w:szCs w:val="24"/>
        </w:rPr>
        <w:br/>
      </w:r>
    </w:p>
    <w:p w:rsidR="00305E76" w:rsidRPr="00024BC9" w:rsidRDefault="00305E76" w:rsidP="00F033CE">
      <w:pPr>
        <w:pStyle w:val="ListParagraph"/>
        <w:numPr>
          <w:ilvl w:val="1"/>
          <w:numId w:val="12"/>
        </w:numPr>
        <w:rPr>
          <w:color w:val="1F497D" w:themeColor="text2"/>
        </w:rPr>
      </w:pPr>
      <w:r w:rsidRPr="00024BC9">
        <w:rPr>
          <w:color w:val="1F497D" w:themeColor="text2"/>
        </w:rPr>
        <w:t xml:space="preserve">The establishment of a National Steering </w:t>
      </w:r>
      <w:r w:rsidR="009E38DE" w:rsidRPr="00024BC9">
        <w:rPr>
          <w:color w:val="1F497D" w:themeColor="text2"/>
        </w:rPr>
        <w:t>G</w:t>
      </w:r>
      <w:r w:rsidRPr="00024BC9">
        <w:rPr>
          <w:color w:val="1F497D" w:themeColor="text2"/>
        </w:rPr>
        <w:t xml:space="preserve">roup chaired by an independent person comprising all the key stakeholders </w:t>
      </w:r>
      <w:r w:rsidR="009E38DE" w:rsidRPr="00024BC9">
        <w:rPr>
          <w:color w:val="1F497D" w:themeColor="text2"/>
        </w:rPr>
        <w:t xml:space="preserve">to </w:t>
      </w:r>
      <w:r w:rsidR="00563C20" w:rsidRPr="00024BC9">
        <w:rPr>
          <w:color w:val="1F497D" w:themeColor="text2"/>
        </w:rPr>
        <w:t>ensure partnership and coordination to deliver on the Youth Guarantee</w:t>
      </w:r>
      <w:r w:rsidR="00024BC9">
        <w:rPr>
          <w:color w:val="1F497D" w:themeColor="text2"/>
        </w:rPr>
        <w:br/>
      </w:r>
    </w:p>
    <w:p w:rsidR="00305E76" w:rsidRPr="00024BC9" w:rsidRDefault="00305E76" w:rsidP="00F033CE">
      <w:pPr>
        <w:pStyle w:val="ListParagraph"/>
        <w:numPr>
          <w:ilvl w:val="1"/>
          <w:numId w:val="12"/>
        </w:numPr>
        <w:rPr>
          <w:color w:val="1F497D" w:themeColor="text2"/>
        </w:rPr>
      </w:pPr>
      <w:r w:rsidRPr="00024BC9">
        <w:rPr>
          <w:color w:val="1F497D" w:themeColor="text2"/>
        </w:rPr>
        <w:t>The development of a renewed and revised action plan to deliver the Youth Guarantee in Ireland from 2016-2</w:t>
      </w:r>
      <w:r w:rsidR="00563C20" w:rsidRPr="00024BC9">
        <w:rPr>
          <w:color w:val="1F497D" w:themeColor="text2"/>
        </w:rPr>
        <w:t xml:space="preserve">020 with targets and timelines. </w:t>
      </w:r>
      <w:r w:rsidR="00024BC9">
        <w:rPr>
          <w:color w:val="1F497D" w:themeColor="text2"/>
        </w:rPr>
        <w:br/>
      </w:r>
    </w:p>
    <w:p w:rsidR="00563C20" w:rsidRPr="00024BC9" w:rsidRDefault="00563C20" w:rsidP="00F033CE">
      <w:pPr>
        <w:pStyle w:val="ListParagraph"/>
        <w:numPr>
          <w:ilvl w:val="1"/>
          <w:numId w:val="12"/>
        </w:numPr>
        <w:rPr>
          <w:color w:val="1F497D" w:themeColor="text2"/>
        </w:rPr>
      </w:pPr>
      <w:r w:rsidRPr="00024BC9">
        <w:rPr>
          <w:color w:val="1F497D" w:themeColor="text2"/>
        </w:rPr>
        <w:t xml:space="preserve">Clarity on priorities with regard to an offer of a quality place, e.g. an offer to all young jobseekers with a low PEX score within 4 months of becoming unemployed. </w:t>
      </w:r>
      <w:r w:rsidR="00024BC9">
        <w:rPr>
          <w:color w:val="1F497D" w:themeColor="text2"/>
        </w:rPr>
        <w:br/>
      </w:r>
    </w:p>
    <w:p w:rsidR="009E38DE" w:rsidRPr="00024BC9" w:rsidRDefault="00563C20" w:rsidP="00F033CE">
      <w:pPr>
        <w:pStyle w:val="ListParagraph"/>
        <w:numPr>
          <w:ilvl w:val="1"/>
          <w:numId w:val="12"/>
        </w:numPr>
        <w:rPr>
          <w:color w:val="1F497D" w:themeColor="text2"/>
        </w:rPr>
      </w:pPr>
      <w:r w:rsidRPr="00024BC9">
        <w:rPr>
          <w:color w:val="1F497D" w:themeColor="text2"/>
        </w:rPr>
        <w:t xml:space="preserve">Development of a clear </w:t>
      </w:r>
      <w:r w:rsidR="00B743FB" w:rsidRPr="00024BC9">
        <w:rPr>
          <w:color w:val="1F497D" w:themeColor="text2"/>
        </w:rPr>
        <w:t xml:space="preserve">definition of </w:t>
      </w:r>
      <w:r w:rsidRPr="00024BC9">
        <w:rPr>
          <w:color w:val="1F497D" w:themeColor="text2"/>
        </w:rPr>
        <w:t xml:space="preserve">a “quality” placement. </w:t>
      </w:r>
      <w:r w:rsidR="00024BC9">
        <w:rPr>
          <w:color w:val="1F497D" w:themeColor="text2"/>
        </w:rPr>
        <w:br/>
      </w:r>
    </w:p>
    <w:p w:rsidR="00B743FB" w:rsidRPr="00024BC9" w:rsidRDefault="00B743FB" w:rsidP="00F033CE">
      <w:pPr>
        <w:pStyle w:val="ListParagraph"/>
        <w:numPr>
          <w:ilvl w:val="1"/>
          <w:numId w:val="12"/>
        </w:numPr>
        <w:rPr>
          <w:color w:val="1F497D" w:themeColor="text2"/>
        </w:rPr>
      </w:pPr>
      <w:r w:rsidRPr="00024BC9">
        <w:rPr>
          <w:color w:val="1F497D" w:themeColor="text2"/>
        </w:rPr>
        <w:t xml:space="preserve">Development of “outreach strategy” with youth services and other key stakeholders to effectively engage with the hardest to reach. </w:t>
      </w:r>
      <w:r w:rsidR="00024BC9">
        <w:rPr>
          <w:color w:val="1F497D" w:themeColor="text2"/>
        </w:rPr>
        <w:br/>
      </w:r>
    </w:p>
    <w:p w:rsidR="009E38DE" w:rsidRPr="00024BC9" w:rsidRDefault="009E38DE" w:rsidP="00F033CE">
      <w:pPr>
        <w:pStyle w:val="ListParagraph"/>
        <w:numPr>
          <w:ilvl w:val="1"/>
          <w:numId w:val="12"/>
        </w:numPr>
        <w:rPr>
          <w:color w:val="1F497D" w:themeColor="text2"/>
        </w:rPr>
      </w:pPr>
      <w:r w:rsidRPr="00024BC9">
        <w:rPr>
          <w:color w:val="1F497D" w:themeColor="text2"/>
        </w:rPr>
        <w:t xml:space="preserve">The publication of </w:t>
      </w:r>
      <w:r w:rsidR="00563C20" w:rsidRPr="00024BC9">
        <w:rPr>
          <w:color w:val="1F497D" w:themeColor="text2"/>
        </w:rPr>
        <w:t>a</w:t>
      </w:r>
      <w:r w:rsidRPr="00024BC9">
        <w:rPr>
          <w:color w:val="1F497D" w:themeColor="text2"/>
        </w:rPr>
        <w:t xml:space="preserve">nnual </w:t>
      </w:r>
      <w:r w:rsidR="00563C20" w:rsidRPr="00024BC9">
        <w:rPr>
          <w:color w:val="1F497D" w:themeColor="text2"/>
        </w:rPr>
        <w:t>p</w:t>
      </w:r>
      <w:r w:rsidRPr="00024BC9">
        <w:rPr>
          <w:color w:val="1F497D" w:themeColor="text2"/>
        </w:rPr>
        <w:t>lans</w:t>
      </w:r>
      <w:r w:rsidR="00563C20" w:rsidRPr="00024BC9">
        <w:rPr>
          <w:color w:val="1F497D" w:themeColor="text2"/>
        </w:rPr>
        <w:t xml:space="preserve"> and costings, </w:t>
      </w:r>
      <w:r w:rsidR="00B743FB" w:rsidRPr="00024BC9">
        <w:rPr>
          <w:color w:val="1F497D" w:themeColor="text2"/>
        </w:rPr>
        <w:t xml:space="preserve">including commitments with regard to the number of personal progression plans which will be delivered. </w:t>
      </w:r>
      <w:r w:rsidR="00024BC9">
        <w:rPr>
          <w:color w:val="1F497D" w:themeColor="text2"/>
        </w:rPr>
        <w:br/>
      </w:r>
    </w:p>
    <w:p w:rsidR="005302B2" w:rsidRPr="00F905C7" w:rsidRDefault="00B743FB" w:rsidP="009417DC">
      <w:pPr>
        <w:pStyle w:val="ListParagraph"/>
        <w:numPr>
          <w:ilvl w:val="1"/>
          <w:numId w:val="12"/>
        </w:numPr>
        <w:rPr>
          <w:color w:val="1F497D" w:themeColor="text2"/>
          <w:sz w:val="32"/>
          <w:szCs w:val="32"/>
        </w:rPr>
      </w:pPr>
      <w:r w:rsidRPr="00F905C7">
        <w:rPr>
          <w:color w:val="1F497D" w:themeColor="text2"/>
        </w:rPr>
        <w:t>The introduction of i</w:t>
      </w:r>
      <w:r w:rsidR="009E38DE" w:rsidRPr="00F905C7">
        <w:rPr>
          <w:color w:val="1F497D" w:themeColor="text2"/>
        </w:rPr>
        <w:t xml:space="preserve">ndividual tracking </w:t>
      </w:r>
      <w:r w:rsidRPr="00F905C7">
        <w:rPr>
          <w:color w:val="1F497D" w:themeColor="text2"/>
        </w:rPr>
        <w:t xml:space="preserve">of participants </w:t>
      </w:r>
      <w:r w:rsidR="009E38DE" w:rsidRPr="00F905C7">
        <w:rPr>
          <w:color w:val="1F497D" w:themeColor="text2"/>
        </w:rPr>
        <w:t xml:space="preserve">and </w:t>
      </w:r>
      <w:r w:rsidRPr="00F905C7">
        <w:rPr>
          <w:color w:val="1F497D" w:themeColor="text2"/>
        </w:rPr>
        <w:t xml:space="preserve">an ongoing </w:t>
      </w:r>
      <w:r w:rsidR="009E38DE" w:rsidRPr="00F905C7">
        <w:rPr>
          <w:color w:val="1F497D" w:themeColor="text2"/>
        </w:rPr>
        <w:t xml:space="preserve">overall evaluation </w:t>
      </w:r>
      <w:r w:rsidR="00F905C7" w:rsidRPr="00F905C7">
        <w:rPr>
          <w:color w:val="1F497D" w:themeColor="text2"/>
        </w:rPr>
        <w:t xml:space="preserve">of the programme. </w:t>
      </w:r>
    </w:p>
    <w:sectPr w:rsidR="005302B2" w:rsidRPr="00F905C7" w:rsidSect="00D46E13">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5BD" w:rsidRDefault="004275BD" w:rsidP="00FB0973">
      <w:pPr>
        <w:spacing w:after="0" w:line="240" w:lineRule="auto"/>
      </w:pPr>
      <w:r>
        <w:separator/>
      </w:r>
    </w:p>
  </w:endnote>
  <w:endnote w:type="continuationSeparator" w:id="0">
    <w:p w:rsidR="004275BD" w:rsidRDefault="004275BD" w:rsidP="00FB0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105245"/>
      <w:docPartObj>
        <w:docPartGallery w:val="Page Numbers (Bottom of Page)"/>
        <w:docPartUnique/>
      </w:docPartObj>
    </w:sdtPr>
    <w:sdtEndPr>
      <w:rPr>
        <w:noProof/>
      </w:rPr>
    </w:sdtEndPr>
    <w:sdtContent>
      <w:p w:rsidR="00305E76" w:rsidRPr="00D46E13" w:rsidRDefault="00D46E13">
        <w:pPr>
          <w:pStyle w:val="Footer"/>
          <w:rPr>
            <w:color w:val="7F7F7F" w:themeColor="text1" w:themeTint="80"/>
            <w:szCs w:val="16"/>
          </w:rPr>
        </w:pPr>
        <w:r w:rsidRPr="00E27888">
          <w:rPr>
            <w:color w:val="7F7F7F" w:themeColor="text1" w:themeTint="80"/>
            <w:sz w:val="16"/>
            <w:szCs w:val="16"/>
          </w:rPr>
          <w:t xml:space="preserve">NATIONAL YOUTH COUNCIL OF IRELAND </w:t>
        </w:r>
        <w:r w:rsidRPr="00E27888">
          <w:rPr>
            <w:rFonts w:ascii="Arial" w:hAnsi="Arial" w:cs="Arial"/>
            <w:color w:val="7F7F7F" w:themeColor="text1" w:themeTint="80"/>
            <w:sz w:val="16"/>
            <w:szCs w:val="16"/>
          </w:rPr>
          <w:t>│</w:t>
        </w:r>
        <w:r w:rsidRPr="00E27888">
          <w:rPr>
            <w:rFonts w:cs="Calibri"/>
            <w:color w:val="7F7F7F" w:themeColor="text1" w:themeTint="80"/>
            <w:sz w:val="16"/>
            <w:szCs w:val="16"/>
          </w:rPr>
          <w:t xml:space="preserve"> </w:t>
        </w:r>
        <w:r w:rsidRPr="00E27888">
          <w:rPr>
            <w:color w:val="7F7F7F" w:themeColor="text1" w:themeTint="80"/>
            <w:sz w:val="16"/>
            <w:szCs w:val="16"/>
          </w:rPr>
          <w:t xml:space="preserve">3 MONTAGUE STREET </w:t>
        </w:r>
        <w:r w:rsidRPr="00E27888">
          <w:rPr>
            <w:rFonts w:ascii="Arial" w:hAnsi="Arial" w:cs="Arial"/>
            <w:color w:val="7F7F7F" w:themeColor="text1" w:themeTint="80"/>
            <w:sz w:val="16"/>
            <w:szCs w:val="16"/>
          </w:rPr>
          <w:t>│</w:t>
        </w:r>
        <w:r w:rsidRPr="00E27888">
          <w:rPr>
            <w:rFonts w:cs="Calibri"/>
            <w:color w:val="7F7F7F" w:themeColor="text1" w:themeTint="80"/>
            <w:sz w:val="16"/>
            <w:szCs w:val="16"/>
          </w:rPr>
          <w:t xml:space="preserve"> </w:t>
        </w:r>
        <w:r w:rsidRPr="00E27888">
          <w:rPr>
            <w:color w:val="7F7F7F" w:themeColor="text1" w:themeTint="80"/>
            <w:sz w:val="16"/>
            <w:szCs w:val="16"/>
          </w:rPr>
          <w:t xml:space="preserve">DUBLIN 2 </w:t>
        </w:r>
        <w:r w:rsidRPr="00E27888">
          <w:rPr>
            <w:rFonts w:ascii="Arial" w:hAnsi="Arial" w:cs="Arial"/>
            <w:color w:val="7F7F7F" w:themeColor="text1" w:themeTint="80"/>
            <w:sz w:val="16"/>
            <w:szCs w:val="16"/>
          </w:rPr>
          <w:t>│</w:t>
        </w:r>
        <w:r w:rsidRPr="00E27888">
          <w:rPr>
            <w:color w:val="7F7F7F" w:themeColor="text1" w:themeTint="80"/>
            <w:sz w:val="16"/>
            <w:szCs w:val="16"/>
          </w:rPr>
          <w:t xml:space="preserve"> +353 1 478 4122 </w:t>
        </w:r>
        <w:r w:rsidRPr="00E27888">
          <w:rPr>
            <w:rFonts w:ascii="Arial" w:hAnsi="Arial" w:cs="Arial"/>
            <w:color w:val="7F7F7F" w:themeColor="text1" w:themeTint="80"/>
            <w:sz w:val="16"/>
            <w:szCs w:val="16"/>
          </w:rPr>
          <w:t>│</w:t>
        </w:r>
        <w:r w:rsidRPr="00E27888">
          <w:rPr>
            <w:color w:val="7F7F7F" w:themeColor="text1" w:themeTint="80"/>
            <w:sz w:val="16"/>
            <w:szCs w:val="16"/>
          </w:rPr>
          <w:t xml:space="preserve"> INFO@NYCI.IE</w:t>
        </w:r>
        <w:r w:rsidRPr="00E27888">
          <w:rPr>
            <w:rFonts w:ascii="Arial" w:hAnsi="Arial" w:cs="Arial"/>
            <w:color w:val="7F7F7F" w:themeColor="text1" w:themeTint="80"/>
            <w:sz w:val="16"/>
            <w:szCs w:val="16"/>
          </w:rPr>
          <w:t>│</w:t>
        </w:r>
        <w:r w:rsidRPr="00E27888">
          <w:rPr>
            <w:color w:val="7F7F7F" w:themeColor="text1" w:themeTint="80"/>
            <w:sz w:val="16"/>
            <w:szCs w:val="16"/>
          </w:rPr>
          <w:t>WWW.YOUTH.IE</w:t>
        </w:r>
        <w:r w:rsidRPr="00E27888">
          <w:rPr>
            <w:color w:val="7F7F7F" w:themeColor="text1" w:themeTint="80"/>
            <w:sz w:val="16"/>
            <w:szCs w:val="16"/>
          </w:rPr>
          <w:tab/>
        </w:r>
        <w:r w:rsidRPr="00D46E13">
          <w:rPr>
            <w:color w:val="7F7F7F" w:themeColor="text1" w:themeTint="80"/>
            <w:sz w:val="16"/>
            <w:szCs w:val="16"/>
          </w:rPr>
          <w:fldChar w:fldCharType="begin"/>
        </w:r>
        <w:r w:rsidRPr="00D46E13">
          <w:rPr>
            <w:color w:val="7F7F7F" w:themeColor="text1" w:themeTint="80"/>
            <w:sz w:val="16"/>
            <w:szCs w:val="16"/>
          </w:rPr>
          <w:instrText xml:space="preserve"> PAGE   \* MERGEFORMAT </w:instrText>
        </w:r>
        <w:r w:rsidRPr="00D46E13">
          <w:rPr>
            <w:color w:val="7F7F7F" w:themeColor="text1" w:themeTint="80"/>
            <w:sz w:val="16"/>
            <w:szCs w:val="16"/>
          </w:rPr>
          <w:fldChar w:fldCharType="separate"/>
        </w:r>
        <w:r w:rsidR="00C64D98">
          <w:rPr>
            <w:noProof/>
            <w:color w:val="7F7F7F" w:themeColor="text1" w:themeTint="80"/>
            <w:sz w:val="16"/>
            <w:szCs w:val="16"/>
          </w:rPr>
          <w:t>7</w:t>
        </w:r>
        <w:r w:rsidRPr="00D46E13">
          <w:rPr>
            <w:color w:val="7F7F7F" w:themeColor="text1" w:themeTint="80"/>
            <w:sz w:val="16"/>
            <w:szCs w:val="16"/>
          </w:rPr>
          <w:fldChar w:fldCharType="end"/>
        </w:r>
        <w:r w:rsidRPr="00D46E13">
          <w:rPr>
            <w:color w:val="7F7F7F" w:themeColor="text1" w:themeTint="80"/>
            <w:sz w:val="16"/>
            <w:szCs w:val="16"/>
          </w:rPr>
          <w:br/>
        </w:r>
        <w:r w:rsidRPr="00697B48">
          <w:rPr>
            <w:color w:val="7F7F7F" w:themeColor="text1" w:themeTint="80"/>
            <w:sz w:val="16"/>
            <w:szCs w:val="16"/>
          </w:rPr>
          <w:t>© Nation</w:t>
        </w:r>
        <w:r>
          <w:rPr>
            <w:color w:val="7F7F7F" w:themeColor="text1" w:themeTint="80"/>
            <w:sz w:val="16"/>
            <w:szCs w:val="16"/>
          </w:rPr>
          <w:t>al Youth Council of Ireland 2016</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5BD" w:rsidRDefault="004275BD" w:rsidP="00FB0973">
      <w:pPr>
        <w:spacing w:after="0" w:line="240" w:lineRule="auto"/>
      </w:pPr>
      <w:r>
        <w:separator/>
      </w:r>
    </w:p>
  </w:footnote>
  <w:footnote w:type="continuationSeparator" w:id="0">
    <w:p w:rsidR="004275BD" w:rsidRDefault="004275BD" w:rsidP="00FB0973">
      <w:pPr>
        <w:spacing w:after="0" w:line="240" w:lineRule="auto"/>
      </w:pPr>
      <w:r>
        <w:continuationSeparator/>
      </w:r>
    </w:p>
  </w:footnote>
  <w:footnote w:id="1">
    <w:p w:rsidR="00FB0973" w:rsidRPr="00024BC9" w:rsidRDefault="00FB0973">
      <w:pPr>
        <w:pStyle w:val="FootnoteText"/>
        <w:rPr>
          <w:color w:val="1F497D" w:themeColor="text2"/>
        </w:rPr>
      </w:pPr>
      <w:r w:rsidRPr="00024BC9">
        <w:rPr>
          <w:rStyle w:val="FootnoteReference"/>
          <w:color w:val="1F497D" w:themeColor="text2"/>
        </w:rPr>
        <w:footnoteRef/>
      </w:r>
      <w:r w:rsidRPr="00024BC9">
        <w:rPr>
          <w:color w:val="1F497D" w:themeColor="text2"/>
        </w:rPr>
        <w:t xml:space="preserve"> </w:t>
      </w:r>
      <w:r w:rsidR="005D3B71" w:rsidRPr="00024BC9">
        <w:rPr>
          <w:color w:val="1F497D" w:themeColor="text2"/>
        </w:rPr>
        <w:t>Dáil</w:t>
      </w:r>
      <w:r w:rsidRPr="00024BC9">
        <w:rPr>
          <w:color w:val="1F497D" w:themeColor="text2"/>
        </w:rPr>
        <w:t xml:space="preserve"> Questions 371/372 May 28</w:t>
      </w:r>
      <w:r w:rsidRPr="00024BC9">
        <w:rPr>
          <w:color w:val="1F497D" w:themeColor="text2"/>
          <w:vertAlign w:val="superscript"/>
        </w:rPr>
        <w:t>th</w:t>
      </w:r>
      <w:r w:rsidRPr="00024BC9">
        <w:rPr>
          <w:color w:val="1F497D" w:themeColor="text2"/>
        </w:rPr>
        <w:t xml:space="preserve"> 2013 </w:t>
      </w:r>
    </w:p>
  </w:footnote>
  <w:footnote w:id="2">
    <w:p w:rsidR="00E43719" w:rsidRPr="00024BC9" w:rsidRDefault="00E43719">
      <w:pPr>
        <w:pStyle w:val="FootnoteText"/>
        <w:rPr>
          <w:color w:val="1F497D" w:themeColor="text2"/>
        </w:rPr>
      </w:pPr>
      <w:r w:rsidRPr="00024BC9">
        <w:rPr>
          <w:rStyle w:val="FootnoteReference"/>
          <w:color w:val="1F497D" w:themeColor="text2"/>
        </w:rPr>
        <w:footnoteRef/>
      </w:r>
      <w:r w:rsidRPr="00024BC9">
        <w:rPr>
          <w:color w:val="1F497D" w:themeColor="text2"/>
        </w:rPr>
        <w:t xml:space="preserve"> </w:t>
      </w:r>
      <w:r w:rsidR="005D3B71" w:rsidRPr="00024BC9">
        <w:rPr>
          <w:color w:val="1F497D" w:themeColor="text2"/>
        </w:rPr>
        <w:t>Dáil</w:t>
      </w:r>
      <w:r w:rsidRPr="00024BC9">
        <w:rPr>
          <w:color w:val="1F497D" w:themeColor="text2"/>
        </w:rPr>
        <w:t xml:space="preserve"> Question 44 7</w:t>
      </w:r>
      <w:r w:rsidRPr="00024BC9">
        <w:rPr>
          <w:color w:val="1F497D" w:themeColor="text2"/>
          <w:vertAlign w:val="superscript"/>
        </w:rPr>
        <w:t>th</w:t>
      </w:r>
      <w:r w:rsidRPr="00024BC9">
        <w:rPr>
          <w:color w:val="1F497D" w:themeColor="text2"/>
        </w:rPr>
        <w:t xml:space="preserve"> October 2015 </w:t>
      </w:r>
    </w:p>
  </w:footnote>
  <w:footnote w:id="3">
    <w:p w:rsidR="00837C43" w:rsidRPr="00024BC9" w:rsidRDefault="00837C43">
      <w:pPr>
        <w:pStyle w:val="FootnoteText"/>
        <w:rPr>
          <w:color w:val="1F497D" w:themeColor="text2"/>
        </w:rPr>
      </w:pPr>
      <w:r w:rsidRPr="00024BC9">
        <w:rPr>
          <w:rStyle w:val="FootnoteReference"/>
          <w:color w:val="1F497D" w:themeColor="text2"/>
        </w:rPr>
        <w:footnoteRef/>
      </w:r>
      <w:r w:rsidRPr="00024BC9">
        <w:rPr>
          <w:color w:val="1F497D" w:themeColor="text2"/>
        </w:rPr>
        <w:t xml:space="preserve"> </w:t>
      </w:r>
      <w:r w:rsidR="00E95D5E" w:rsidRPr="00024BC9">
        <w:rPr>
          <w:color w:val="1F497D" w:themeColor="text2"/>
        </w:rPr>
        <w:t>Dáil</w:t>
      </w:r>
      <w:r w:rsidRPr="00024BC9">
        <w:rPr>
          <w:color w:val="1F497D" w:themeColor="text2"/>
        </w:rPr>
        <w:t xml:space="preserve"> Question 60, 17</w:t>
      </w:r>
      <w:r w:rsidRPr="00024BC9">
        <w:rPr>
          <w:color w:val="1F497D" w:themeColor="text2"/>
          <w:vertAlign w:val="superscript"/>
        </w:rPr>
        <w:t>th</w:t>
      </w:r>
      <w:r w:rsidRPr="00024BC9">
        <w:rPr>
          <w:color w:val="1F497D" w:themeColor="text2"/>
        </w:rPr>
        <w:t xml:space="preserve"> December 2015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66AD6"/>
    <w:multiLevelType w:val="hybridMultilevel"/>
    <w:tmpl w:val="A0BA6B1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8E86A9E"/>
    <w:multiLevelType w:val="hybridMultilevel"/>
    <w:tmpl w:val="10FCFBF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D9F3747"/>
    <w:multiLevelType w:val="multilevel"/>
    <w:tmpl w:val="56C2B734"/>
    <w:lvl w:ilvl="0">
      <w:start w:val="4"/>
      <w:numFmt w:val="decimal"/>
      <w:lvlText w:val="%1."/>
      <w:lvlJc w:val="left"/>
      <w:pPr>
        <w:ind w:left="720" w:hanging="360"/>
      </w:pPr>
      <w:rPr>
        <w:rFonts w:hint="default"/>
        <w:b/>
      </w:rPr>
    </w:lvl>
    <w:lvl w:ilvl="1">
      <w:start w:val="1"/>
      <w:numFmt w:val="decimal"/>
      <w:lvlText w:val="%1.%2."/>
      <w:lvlJc w:val="left"/>
      <w:pPr>
        <w:ind w:left="1010" w:hanging="432"/>
      </w:pPr>
      <w:rPr>
        <w:rFonts w:hint="default"/>
        <w:b/>
      </w:rPr>
    </w:lvl>
    <w:lvl w:ilvl="2">
      <w:start w:val="1"/>
      <w:numFmt w:val="decimal"/>
      <w:lvlText w:val="%1.%2.%3."/>
      <w:lvlJc w:val="left"/>
      <w:pPr>
        <w:ind w:left="1442" w:hanging="504"/>
      </w:pPr>
      <w:rPr>
        <w:rFonts w:hint="default"/>
        <w:b/>
      </w:rPr>
    </w:lvl>
    <w:lvl w:ilvl="3">
      <w:start w:val="1"/>
      <w:numFmt w:val="decimal"/>
      <w:lvlText w:val="%1.%2.%3.%4."/>
      <w:lvlJc w:val="left"/>
      <w:pPr>
        <w:ind w:left="1946" w:hanging="648"/>
      </w:pPr>
      <w:rPr>
        <w:rFonts w:hint="default"/>
      </w:rPr>
    </w:lvl>
    <w:lvl w:ilvl="4">
      <w:start w:val="1"/>
      <w:numFmt w:val="decimal"/>
      <w:lvlText w:val="%1.%2.%3.%4.%5."/>
      <w:lvlJc w:val="left"/>
      <w:pPr>
        <w:ind w:left="2450" w:hanging="792"/>
      </w:pPr>
      <w:rPr>
        <w:rFonts w:hint="default"/>
      </w:rPr>
    </w:lvl>
    <w:lvl w:ilvl="5">
      <w:start w:val="1"/>
      <w:numFmt w:val="decimal"/>
      <w:lvlText w:val="%1.%2.%3.%4.%5.%6."/>
      <w:lvlJc w:val="left"/>
      <w:pPr>
        <w:ind w:left="2954" w:hanging="936"/>
      </w:pPr>
      <w:rPr>
        <w:rFonts w:hint="default"/>
      </w:rPr>
    </w:lvl>
    <w:lvl w:ilvl="6">
      <w:start w:val="1"/>
      <w:numFmt w:val="decimal"/>
      <w:lvlText w:val="%1.%2.%3.%4.%5.%6.%7."/>
      <w:lvlJc w:val="left"/>
      <w:pPr>
        <w:ind w:left="3458" w:hanging="1080"/>
      </w:pPr>
      <w:rPr>
        <w:rFonts w:hint="default"/>
      </w:rPr>
    </w:lvl>
    <w:lvl w:ilvl="7">
      <w:start w:val="1"/>
      <w:numFmt w:val="decimal"/>
      <w:lvlText w:val="%1.%2.%3.%4.%5.%6.%7.%8."/>
      <w:lvlJc w:val="left"/>
      <w:pPr>
        <w:ind w:left="3962" w:hanging="1224"/>
      </w:pPr>
      <w:rPr>
        <w:rFonts w:hint="default"/>
      </w:rPr>
    </w:lvl>
    <w:lvl w:ilvl="8">
      <w:start w:val="1"/>
      <w:numFmt w:val="decimal"/>
      <w:lvlText w:val="%1.%2.%3.%4.%5.%6.%7.%8.%9."/>
      <w:lvlJc w:val="left"/>
      <w:pPr>
        <w:ind w:left="4538" w:hanging="1440"/>
      </w:pPr>
      <w:rPr>
        <w:rFonts w:hint="default"/>
      </w:rPr>
    </w:lvl>
  </w:abstractNum>
  <w:abstractNum w:abstractNumId="3">
    <w:nsid w:val="1BAE27E6"/>
    <w:multiLevelType w:val="hybridMultilevel"/>
    <w:tmpl w:val="A412D910"/>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2BD37BBD"/>
    <w:multiLevelType w:val="hybridMultilevel"/>
    <w:tmpl w:val="90CC6A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2E773D0B"/>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A6B1C85"/>
    <w:multiLevelType w:val="hybridMultilevel"/>
    <w:tmpl w:val="B97ECFE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580616BE"/>
    <w:multiLevelType w:val="hybridMultilevel"/>
    <w:tmpl w:val="746E23B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5F6F7CFA"/>
    <w:multiLevelType w:val="multilevel"/>
    <w:tmpl w:val="BA1449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6C22148B"/>
    <w:multiLevelType w:val="multilevel"/>
    <w:tmpl w:val="CC6A910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75D657B9"/>
    <w:multiLevelType w:val="multilevel"/>
    <w:tmpl w:val="F6E414CC"/>
    <w:lvl w:ilvl="0">
      <w:start w:val="1"/>
      <w:numFmt w:val="decimal"/>
      <w:lvlText w:val="%1."/>
      <w:lvlJc w:val="left"/>
      <w:pPr>
        <w:ind w:left="720"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7A322AAD"/>
    <w:multiLevelType w:val="multilevel"/>
    <w:tmpl w:val="8EFE4BB6"/>
    <w:lvl w:ilvl="0">
      <w:start w:val="4"/>
      <w:numFmt w:val="decimal"/>
      <w:lvlText w:val="%1."/>
      <w:lvlJc w:val="left"/>
      <w:pPr>
        <w:ind w:left="720" w:hanging="360"/>
      </w:pPr>
      <w:rPr>
        <w:rFonts w:hint="default"/>
        <w:b/>
      </w:rPr>
    </w:lvl>
    <w:lvl w:ilvl="1">
      <w:start w:val="1"/>
      <w:numFmt w:val="decimal"/>
      <w:lvlText w:val="%1.%2."/>
      <w:lvlJc w:val="left"/>
      <w:pPr>
        <w:ind w:left="716" w:hanging="432"/>
      </w:pPr>
      <w:rPr>
        <w:rFonts w:hint="default"/>
        <w:b/>
        <w:sz w:val="22"/>
        <w:szCs w:val="22"/>
      </w:rPr>
    </w:lvl>
    <w:lvl w:ilvl="2">
      <w:start w:val="1"/>
      <w:numFmt w:val="decimal"/>
      <w:lvlText w:val="%1.%2.%3."/>
      <w:lvlJc w:val="left"/>
      <w:pPr>
        <w:ind w:left="1442" w:hanging="504"/>
      </w:pPr>
      <w:rPr>
        <w:rFonts w:hint="default"/>
        <w:b/>
      </w:rPr>
    </w:lvl>
    <w:lvl w:ilvl="3">
      <w:start w:val="1"/>
      <w:numFmt w:val="decimal"/>
      <w:lvlText w:val="%1.%2.%3.%4."/>
      <w:lvlJc w:val="left"/>
      <w:pPr>
        <w:ind w:left="1946" w:hanging="648"/>
      </w:pPr>
      <w:rPr>
        <w:rFonts w:hint="default"/>
      </w:rPr>
    </w:lvl>
    <w:lvl w:ilvl="4">
      <w:start w:val="1"/>
      <w:numFmt w:val="decimal"/>
      <w:lvlText w:val="%1.%2.%3.%4.%5."/>
      <w:lvlJc w:val="left"/>
      <w:pPr>
        <w:ind w:left="2450" w:hanging="792"/>
      </w:pPr>
      <w:rPr>
        <w:rFonts w:hint="default"/>
      </w:rPr>
    </w:lvl>
    <w:lvl w:ilvl="5">
      <w:start w:val="1"/>
      <w:numFmt w:val="decimal"/>
      <w:lvlText w:val="%1.%2.%3.%4.%5.%6."/>
      <w:lvlJc w:val="left"/>
      <w:pPr>
        <w:ind w:left="2954" w:hanging="936"/>
      </w:pPr>
      <w:rPr>
        <w:rFonts w:hint="default"/>
      </w:rPr>
    </w:lvl>
    <w:lvl w:ilvl="6">
      <w:start w:val="1"/>
      <w:numFmt w:val="decimal"/>
      <w:lvlText w:val="%1.%2.%3.%4.%5.%6.%7."/>
      <w:lvlJc w:val="left"/>
      <w:pPr>
        <w:ind w:left="3458" w:hanging="1080"/>
      </w:pPr>
      <w:rPr>
        <w:rFonts w:hint="default"/>
      </w:rPr>
    </w:lvl>
    <w:lvl w:ilvl="7">
      <w:start w:val="1"/>
      <w:numFmt w:val="decimal"/>
      <w:lvlText w:val="%1.%2.%3.%4.%5.%6.%7.%8."/>
      <w:lvlJc w:val="left"/>
      <w:pPr>
        <w:ind w:left="3962" w:hanging="1224"/>
      </w:pPr>
      <w:rPr>
        <w:rFonts w:hint="default"/>
      </w:rPr>
    </w:lvl>
    <w:lvl w:ilvl="8">
      <w:start w:val="1"/>
      <w:numFmt w:val="decimal"/>
      <w:lvlText w:val="%1.%2.%3.%4.%5.%6.%7.%8.%9."/>
      <w:lvlJc w:val="left"/>
      <w:pPr>
        <w:ind w:left="4538" w:hanging="1440"/>
      </w:pPr>
      <w:rPr>
        <w:rFonts w:hint="default"/>
      </w:rPr>
    </w:lvl>
  </w:abstractNum>
  <w:num w:numId="1">
    <w:abstractNumId w:val="4"/>
  </w:num>
  <w:num w:numId="2">
    <w:abstractNumId w:val="6"/>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 w:numId="10">
    <w:abstractNumId w:val="1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2B2"/>
    <w:rsid w:val="00013B71"/>
    <w:rsid w:val="00024BC9"/>
    <w:rsid w:val="00060102"/>
    <w:rsid w:val="00090E48"/>
    <w:rsid w:val="001876C2"/>
    <w:rsid w:val="001A3E16"/>
    <w:rsid w:val="001A6BE6"/>
    <w:rsid w:val="001D6BCE"/>
    <w:rsid w:val="001F17C9"/>
    <w:rsid w:val="00206DF7"/>
    <w:rsid w:val="00214018"/>
    <w:rsid w:val="00216CFC"/>
    <w:rsid w:val="00220074"/>
    <w:rsid w:val="00220DDA"/>
    <w:rsid w:val="002439EB"/>
    <w:rsid w:val="002D493A"/>
    <w:rsid w:val="00305E76"/>
    <w:rsid w:val="0032066E"/>
    <w:rsid w:val="00327FE6"/>
    <w:rsid w:val="0035666B"/>
    <w:rsid w:val="00391BF2"/>
    <w:rsid w:val="003F2567"/>
    <w:rsid w:val="004275BD"/>
    <w:rsid w:val="004E194C"/>
    <w:rsid w:val="004F03D8"/>
    <w:rsid w:val="005302B2"/>
    <w:rsid w:val="0054499D"/>
    <w:rsid w:val="00563C20"/>
    <w:rsid w:val="005C0B1F"/>
    <w:rsid w:val="005D3B71"/>
    <w:rsid w:val="00602106"/>
    <w:rsid w:val="006060BC"/>
    <w:rsid w:val="006545AB"/>
    <w:rsid w:val="006A0688"/>
    <w:rsid w:val="006A1E86"/>
    <w:rsid w:val="006A1F63"/>
    <w:rsid w:val="006B3B94"/>
    <w:rsid w:val="00700200"/>
    <w:rsid w:val="00734F6D"/>
    <w:rsid w:val="0076770D"/>
    <w:rsid w:val="00801F6E"/>
    <w:rsid w:val="00814055"/>
    <w:rsid w:val="0082680B"/>
    <w:rsid w:val="00837C43"/>
    <w:rsid w:val="00842D39"/>
    <w:rsid w:val="008A598C"/>
    <w:rsid w:val="008D15A5"/>
    <w:rsid w:val="008D7728"/>
    <w:rsid w:val="009212B0"/>
    <w:rsid w:val="009417DC"/>
    <w:rsid w:val="009552EC"/>
    <w:rsid w:val="009E38DE"/>
    <w:rsid w:val="00A41ADC"/>
    <w:rsid w:val="00A920D0"/>
    <w:rsid w:val="00B65C9F"/>
    <w:rsid w:val="00B72E02"/>
    <w:rsid w:val="00B743FB"/>
    <w:rsid w:val="00BA1C9A"/>
    <w:rsid w:val="00BB4853"/>
    <w:rsid w:val="00BE771B"/>
    <w:rsid w:val="00C64D98"/>
    <w:rsid w:val="00C73FFA"/>
    <w:rsid w:val="00CC7AC2"/>
    <w:rsid w:val="00D063A3"/>
    <w:rsid w:val="00D441E7"/>
    <w:rsid w:val="00D46E13"/>
    <w:rsid w:val="00E43719"/>
    <w:rsid w:val="00E7270C"/>
    <w:rsid w:val="00E95D5E"/>
    <w:rsid w:val="00F033CE"/>
    <w:rsid w:val="00F6754D"/>
    <w:rsid w:val="00F905C7"/>
    <w:rsid w:val="00F917C1"/>
    <w:rsid w:val="00F93D8D"/>
    <w:rsid w:val="00FA73A8"/>
    <w:rsid w:val="00FB097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6A1E86"/>
    <w:pPr>
      <w:keepNext/>
      <w:spacing w:after="0" w:line="240" w:lineRule="auto"/>
      <w:outlineLvl w:val="2"/>
    </w:pPr>
    <w:rPr>
      <w:rFonts w:ascii="Times New Roman" w:eastAsia="Times New Roman" w:hAnsi="Times New Roman"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A1E86"/>
    <w:rPr>
      <w:rFonts w:ascii="Times New Roman" w:eastAsia="Times New Roman" w:hAnsi="Times New Roman" w:cs="Times New Roman"/>
      <w:b/>
      <w:sz w:val="24"/>
      <w:szCs w:val="20"/>
      <w:lang w:val="en-GB"/>
    </w:rPr>
  </w:style>
  <w:style w:type="paragraph" w:styleId="ListParagraph">
    <w:name w:val="List Paragraph"/>
    <w:basedOn w:val="Normal"/>
    <w:uiPriority w:val="34"/>
    <w:qFormat/>
    <w:rsid w:val="006A1E86"/>
    <w:pPr>
      <w:ind w:left="720"/>
      <w:contextualSpacing/>
    </w:pPr>
  </w:style>
  <w:style w:type="character" w:styleId="Hyperlink">
    <w:name w:val="Hyperlink"/>
    <w:basedOn w:val="DefaultParagraphFont"/>
    <w:uiPriority w:val="99"/>
    <w:unhideWhenUsed/>
    <w:rsid w:val="00D063A3"/>
    <w:rPr>
      <w:color w:val="0000FF" w:themeColor="hyperlink"/>
      <w:u w:val="single"/>
    </w:rPr>
  </w:style>
  <w:style w:type="paragraph" w:styleId="FootnoteText">
    <w:name w:val="footnote text"/>
    <w:basedOn w:val="Normal"/>
    <w:link w:val="FootnoteTextChar"/>
    <w:uiPriority w:val="99"/>
    <w:semiHidden/>
    <w:unhideWhenUsed/>
    <w:rsid w:val="00FB09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0973"/>
    <w:rPr>
      <w:sz w:val="20"/>
      <w:szCs w:val="20"/>
    </w:rPr>
  </w:style>
  <w:style w:type="character" w:styleId="FootnoteReference">
    <w:name w:val="footnote reference"/>
    <w:basedOn w:val="DefaultParagraphFont"/>
    <w:uiPriority w:val="99"/>
    <w:semiHidden/>
    <w:unhideWhenUsed/>
    <w:rsid w:val="00FB0973"/>
    <w:rPr>
      <w:vertAlign w:val="superscript"/>
    </w:rPr>
  </w:style>
  <w:style w:type="table" w:styleId="TableGrid">
    <w:name w:val="Table Grid"/>
    <w:basedOn w:val="TableNormal"/>
    <w:uiPriority w:val="59"/>
    <w:rsid w:val="00A9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0DDA"/>
    <w:pPr>
      <w:spacing w:after="0" w:line="240" w:lineRule="auto"/>
    </w:pPr>
  </w:style>
  <w:style w:type="paragraph" w:styleId="Header">
    <w:name w:val="header"/>
    <w:basedOn w:val="Normal"/>
    <w:link w:val="HeaderChar"/>
    <w:uiPriority w:val="99"/>
    <w:unhideWhenUsed/>
    <w:rsid w:val="00305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E76"/>
  </w:style>
  <w:style w:type="paragraph" w:styleId="Footer">
    <w:name w:val="footer"/>
    <w:basedOn w:val="Normal"/>
    <w:link w:val="FooterChar"/>
    <w:uiPriority w:val="99"/>
    <w:unhideWhenUsed/>
    <w:rsid w:val="00305E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E76"/>
  </w:style>
  <w:style w:type="paragraph" w:styleId="BalloonText">
    <w:name w:val="Balloon Text"/>
    <w:basedOn w:val="Normal"/>
    <w:link w:val="BalloonTextChar"/>
    <w:uiPriority w:val="99"/>
    <w:semiHidden/>
    <w:unhideWhenUsed/>
    <w:rsid w:val="00024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B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6A1E86"/>
    <w:pPr>
      <w:keepNext/>
      <w:spacing w:after="0" w:line="240" w:lineRule="auto"/>
      <w:outlineLvl w:val="2"/>
    </w:pPr>
    <w:rPr>
      <w:rFonts w:ascii="Times New Roman" w:eastAsia="Times New Roman" w:hAnsi="Times New Roman"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A1E86"/>
    <w:rPr>
      <w:rFonts w:ascii="Times New Roman" w:eastAsia="Times New Roman" w:hAnsi="Times New Roman" w:cs="Times New Roman"/>
      <w:b/>
      <w:sz w:val="24"/>
      <w:szCs w:val="20"/>
      <w:lang w:val="en-GB"/>
    </w:rPr>
  </w:style>
  <w:style w:type="paragraph" w:styleId="ListParagraph">
    <w:name w:val="List Paragraph"/>
    <w:basedOn w:val="Normal"/>
    <w:uiPriority w:val="34"/>
    <w:qFormat/>
    <w:rsid w:val="006A1E86"/>
    <w:pPr>
      <w:ind w:left="720"/>
      <w:contextualSpacing/>
    </w:pPr>
  </w:style>
  <w:style w:type="character" w:styleId="Hyperlink">
    <w:name w:val="Hyperlink"/>
    <w:basedOn w:val="DefaultParagraphFont"/>
    <w:uiPriority w:val="99"/>
    <w:unhideWhenUsed/>
    <w:rsid w:val="00D063A3"/>
    <w:rPr>
      <w:color w:val="0000FF" w:themeColor="hyperlink"/>
      <w:u w:val="single"/>
    </w:rPr>
  </w:style>
  <w:style w:type="paragraph" w:styleId="FootnoteText">
    <w:name w:val="footnote text"/>
    <w:basedOn w:val="Normal"/>
    <w:link w:val="FootnoteTextChar"/>
    <w:uiPriority w:val="99"/>
    <w:semiHidden/>
    <w:unhideWhenUsed/>
    <w:rsid w:val="00FB09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0973"/>
    <w:rPr>
      <w:sz w:val="20"/>
      <w:szCs w:val="20"/>
    </w:rPr>
  </w:style>
  <w:style w:type="character" w:styleId="FootnoteReference">
    <w:name w:val="footnote reference"/>
    <w:basedOn w:val="DefaultParagraphFont"/>
    <w:uiPriority w:val="99"/>
    <w:semiHidden/>
    <w:unhideWhenUsed/>
    <w:rsid w:val="00FB0973"/>
    <w:rPr>
      <w:vertAlign w:val="superscript"/>
    </w:rPr>
  </w:style>
  <w:style w:type="table" w:styleId="TableGrid">
    <w:name w:val="Table Grid"/>
    <w:basedOn w:val="TableNormal"/>
    <w:uiPriority w:val="59"/>
    <w:rsid w:val="00A9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0DDA"/>
    <w:pPr>
      <w:spacing w:after="0" w:line="240" w:lineRule="auto"/>
    </w:pPr>
  </w:style>
  <w:style w:type="paragraph" w:styleId="Header">
    <w:name w:val="header"/>
    <w:basedOn w:val="Normal"/>
    <w:link w:val="HeaderChar"/>
    <w:uiPriority w:val="99"/>
    <w:unhideWhenUsed/>
    <w:rsid w:val="00305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E76"/>
  </w:style>
  <w:style w:type="paragraph" w:styleId="Footer">
    <w:name w:val="footer"/>
    <w:basedOn w:val="Normal"/>
    <w:link w:val="FooterChar"/>
    <w:uiPriority w:val="99"/>
    <w:unhideWhenUsed/>
    <w:rsid w:val="00305E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E76"/>
  </w:style>
  <w:style w:type="paragraph" w:styleId="BalloonText">
    <w:name w:val="Balloon Text"/>
    <w:basedOn w:val="Normal"/>
    <w:link w:val="BalloonTextChar"/>
    <w:uiPriority w:val="99"/>
    <w:semiHidden/>
    <w:unhideWhenUsed/>
    <w:rsid w:val="00024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B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h.ie/vision_to_reality" TargetMode="External"/><Relationship Id="rId5" Type="http://schemas.openxmlformats.org/officeDocument/2006/relationships/settings" Target="settings.xml"/><Relationship Id="rId10" Type="http://schemas.openxmlformats.org/officeDocument/2006/relationships/hyperlink" Target="http://www.youth.ie/sites/youth.ie/files/NYCI_051_A4_accessible.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90929-E52A-4031-86D9-BF32134CF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2198</Words>
  <Characters>12532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cp:lastModifiedBy>
  <cp:revision>2</cp:revision>
  <cp:lastPrinted>2016-02-10T13:16:00Z</cp:lastPrinted>
  <dcterms:created xsi:type="dcterms:W3CDTF">2016-02-10T18:52:00Z</dcterms:created>
  <dcterms:modified xsi:type="dcterms:W3CDTF">2016-02-10T18:52:00Z</dcterms:modified>
</cp:coreProperties>
</file>